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3EA7" w14:textId="41703700" w:rsidR="00E0014C" w:rsidRPr="00FF0DAC" w:rsidRDefault="00EB573B" w:rsidP="00FF0DAC">
      <w:pPr>
        <w:jc w:val="center"/>
        <w:rPr>
          <w:rFonts w:cs="Arial"/>
          <w:b/>
          <w:sz w:val="24"/>
          <w:szCs w:val="24"/>
        </w:rPr>
      </w:pPr>
      <w:r w:rsidRPr="00FF0DAC">
        <w:rPr>
          <w:rFonts w:cs="Arial"/>
          <w:b/>
          <w:sz w:val="24"/>
          <w:szCs w:val="24"/>
        </w:rPr>
        <w:t>Verwaltungsvorschrift</w:t>
      </w:r>
      <w:r w:rsidR="00712AFF" w:rsidRPr="00FF0DAC">
        <w:rPr>
          <w:rFonts w:cs="Arial"/>
          <w:b/>
          <w:sz w:val="24"/>
          <w:szCs w:val="24"/>
        </w:rPr>
        <w:t xml:space="preserve"> Schriftgutverwaltung </w:t>
      </w:r>
    </w:p>
    <w:p w14:paraId="1B4972DD" w14:textId="77777777" w:rsidR="00F85F0B" w:rsidRDefault="00F85F0B" w:rsidP="00B226E1">
      <w:pPr>
        <w:spacing w:line="240" w:lineRule="auto"/>
        <w:jc w:val="center"/>
        <w:rPr>
          <w:rFonts w:cs="Arial"/>
          <w:b/>
          <w:sz w:val="24"/>
          <w:szCs w:val="24"/>
        </w:rPr>
      </w:pPr>
    </w:p>
    <w:p w14:paraId="4ED57A47" w14:textId="4566FECA" w:rsidR="00AF578A" w:rsidRPr="00FF0DAC" w:rsidRDefault="00AF578A" w:rsidP="00B226E1">
      <w:pPr>
        <w:spacing w:line="240" w:lineRule="auto"/>
        <w:jc w:val="center"/>
        <w:rPr>
          <w:rFonts w:cs="Arial"/>
          <w:b/>
          <w:sz w:val="24"/>
          <w:szCs w:val="24"/>
        </w:rPr>
      </w:pPr>
      <w:r w:rsidRPr="00FF0DAC">
        <w:rPr>
          <w:rFonts w:cs="Arial"/>
          <w:b/>
          <w:sz w:val="24"/>
          <w:szCs w:val="24"/>
        </w:rPr>
        <w:t>Vorbemerkung</w:t>
      </w:r>
      <w:r w:rsidR="00753A9E" w:rsidRPr="00FF0DAC">
        <w:rPr>
          <w:rFonts w:cs="Arial"/>
          <w:b/>
          <w:sz w:val="24"/>
          <w:szCs w:val="24"/>
        </w:rPr>
        <w:t>en</w:t>
      </w:r>
    </w:p>
    <w:p w14:paraId="6EC0CE48" w14:textId="2ACAD8CE" w:rsidR="003C1F09" w:rsidRPr="00FF0DAC" w:rsidRDefault="004C29B0" w:rsidP="00FF0DAC">
      <w:pPr>
        <w:jc w:val="both"/>
        <w:rPr>
          <w:rFonts w:cs="Arial"/>
          <w:sz w:val="24"/>
          <w:szCs w:val="24"/>
        </w:rPr>
      </w:pPr>
      <w:r w:rsidRPr="00FF0DAC">
        <w:rPr>
          <w:rFonts w:cs="Arial"/>
          <w:sz w:val="24"/>
          <w:szCs w:val="24"/>
        </w:rPr>
        <w:t xml:space="preserve">Schriftgutverwaltung </w:t>
      </w:r>
      <w:r w:rsidR="00753A9E" w:rsidRPr="00FF0DAC">
        <w:rPr>
          <w:rFonts w:cs="Arial"/>
          <w:sz w:val="24"/>
          <w:szCs w:val="24"/>
        </w:rPr>
        <w:t>(</w:t>
      </w:r>
      <w:r w:rsidRPr="00FF0DAC">
        <w:rPr>
          <w:rFonts w:cs="Arial"/>
          <w:sz w:val="24"/>
          <w:szCs w:val="24"/>
        </w:rPr>
        <w:t>Records Management</w:t>
      </w:r>
      <w:r w:rsidR="00753A9E" w:rsidRPr="00FF0DAC">
        <w:rPr>
          <w:rFonts w:cs="Arial"/>
          <w:sz w:val="24"/>
          <w:szCs w:val="24"/>
        </w:rPr>
        <w:t xml:space="preserve">) ist ein zentraler Baustein im Wissensmanagement einer Verwaltung. </w:t>
      </w:r>
      <w:r w:rsidR="003C1F09" w:rsidRPr="00FF0DAC">
        <w:rPr>
          <w:rFonts w:cs="Arial"/>
          <w:sz w:val="24"/>
          <w:szCs w:val="24"/>
        </w:rPr>
        <w:t xml:space="preserve">Bei ihrer </w:t>
      </w:r>
      <w:r w:rsidR="00BD0C29" w:rsidRPr="00FF0DAC">
        <w:rPr>
          <w:rFonts w:cs="Arial"/>
          <w:sz w:val="24"/>
          <w:szCs w:val="24"/>
        </w:rPr>
        <w:t xml:space="preserve">Modernisierung </w:t>
      </w:r>
      <w:r w:rsidR="003C1F09" w:rsidRPr="00FF0DAC">
        <w:rPr>
          <w:rFonts w:cs="Arial"/>
          <w:sz w:val="24"/>
          <w:szCs w:val="24"/>
        </w:rPr>
        <w:t xml:space="preserve">kommt der Informations- und Kommunikationstechnik eine Schlüsselrolle zu. Der Einsatz IT-gestützter </w:t>
      </w:r>
      <w:r w:rsidR="001C7BD6" w:rsidRPr="00FF0DAC">
        <w:rPr>
          <w:rFonts w:cs="Arial"/>
          <w:sz w:val="24"/>
          <w:szCs w:val="24"/>
        </w:rPr>
        <w:t xml:space="preserve">oder IT-basierter </w:t>
      </w:r>
      <w:r w:rsidR="003C1F09" w:rsidRPr="00FF0DAC">
        <w:rPr>
          <w:rFonts w:cs="Arial"/>
          <w:sz w:val="24"/>
          <w:szCs w:val="24"/>
        </w:rPr>
        <w:t xml:space="preserve">Verfahren gewinnt daher eine immer größere Bedeutung für die Verwaltungsabläufe und die Geschäftsprozesse auch in der kirchlichen Verwaltung. Im </w:t>
      </w:r>
      <w:r w:rsidR="00B254CA" w:rsidRPr="00FF0DAC">
        <w:rPr>
          <w:rFonts w:cs="Arial"/>
          <w:sz w:val="24"/>
          <w:szCs w:val="24"/>
        </w:rPr>
        <w:t xml:space="preserve">Evangelischen </w:t>
      </w:r>
      <w:r w:rsidR="003C1F09" w:rsidRPr="00FF0DAC">
        <w:rPr>
          <w:rFonts w:cs="Arial"/>
          <w:sz w:val="24"/>
          <w:szCs w:val="24"/>
        </w:rPr>
        <w:t xml:space="preserve">Oberkirchenrat wurde die elektronische Akte als </w:t>
      </w:r>
      <w:r w:rsidR="00B254CA" w:rsidRPr="00FF0DAC">
        <w:rPr>
          <w:rFonts w:cs="Arial"/>
          <w:sz w:val="24"/>
          <w:szCs w:val="24"/>
        </w:rPr>
        <w:t xml:space="preserve">wesentliches </w:t>
      </w:r>
      <w:r w:rsidR="003C1F09" w:rsidRPr="00FF0DAC">
        <w:rPr>
          <w:rFonts w:cs="Arial"/>
          <w:sz w:val="24"/>
          <w:szCs w:val="24"/>
        </w:rPr>
        <w:t xml:space="preserve">Element des </w:t>
      </w:r>
      <w:r w:rsidR="00B254CA" w:rsidRPr="00FF0DAC">
        <w:rPr>
          <w:rFonts w:cs="Arial"/>
          <w:sz w:val="24"/>
          <w:szCs w:val="24"/>
        </w:rPr>
        <w:t>R</w:t>
      </w:r>
      <w:r w:rsidR="003C1F09" w:rsidRPr="00FF0DAC">
        <w:rPr>
          <w:rFonts w:cs="Arial"/>
          <w:sz w:val="24"/>
          <w:szCs w:val="24"/>
        </w:rPr>
        <w:t xml:space="preserve">ecords </w:t>
      </w:r>
      <w:r w:rsidR="00B254CA" w:rsidRPr="00FF0DAC">
        <w:rPr>
          <w:rFonts w:cs="Arial"/>
          <w:sz w:val="24"/>
          <w:szCs w:val="24"/>
        </w:rPr>
        <w:t>M</w:t>
      </w:r>
      <w:r w:rsidR="003C1F09" w:rsidRPr="00FF0DAC">
        <w:rPr>
          <w:rFonts w:cs="Arial"/>
          <w:sz w:val="24"/>
          <w:szCs w:val="24"/>
        </w:rPr>
        <w:t xml:space="preserve">anagements bereits eingeführt. </w:t>
      </w:r>
    </w:p>
    <w:p w14:paraId="75B68DD9" w14:textId="50802905" w:rsidR="003C1F09" w:rsidRPr="00FF0DAC" w:rsidRDefault="003C1F09" w:rsidP="00FF0DAC">
      <w:pPr>
        <w:jc w:val="both"/>
        <w:rPr>
          <w:rFonts w:cs="Arial"/>
          <w:sz w:val="24"/>
          <w:szCs w:val="24"/>
        </w:rPr>
      </w:pPr>
      <w:r w:rsidRPr="00FF0DAC">
        <w:rPr>
          <w:rFonts w:cs="Arial"/>
          <w:sz w:val="24"/>
          <w:szCs w:val="24"/>
        </w:rPr>
        <w:t xml:space="preserve">Dieser Entwicklung </w:t>
      </w:r>
      <w:r w:rsidR="00B254CA" w:rsidRPr="00FF0DAC">
        <w:rPr>
          <w:rFonts w:cs="Arial"/>
          <w:sz w:val="24"/>
          <w:szCs w:val="24"/>
        </w:rPr>
        <w:t xml:space="preserve">wird </w:t>
      </w:r>
      <w:r w:rsidRPr="00FF0DAC">
        <w:rPr>
          <w:rFonts w:cs="Arial"/>
          <w:sz w:val="24"/>
          <w:szCs w:val="24"/>
        </w:rPr>
        <w:t xml:space="preserve">in der vorliegenden </w:t>
      </w:r>
      <w:r w:rsidR="00DA54EC" w:rsidRPr="00FF0DAC">
        <w:rPr>
          <w:rFonts w:cs="Arial"/>
          <w:sz w:val="24"/>
          <w:szCs w:val="24"/>
        </w:rPr>
        <w:t xml:space="preserve">Verwaltungsvorschrift </w:t>
      </w:r>
      <w:r w:rsidRPr="00FF0DAC">
        <w:rPr>
          <w:rFonts w:cs="Arial"/>
          <w:sz w:val="24"/>
          <w:szCs w:val="24"/>
        </w:rPr>
        <w:t>Rechnung getragen. Ihre Bestimmungen finden daher sowohl auf die papiergebundene als auch auf die elektronische Bearbeitung und Verwaltung von Schriftgut unabhängig von der Art des Informationsträgers Anwendung. Wo erforderlich, w</w:t>
      </w:r>
      <w:r w:rsidR="00B254CA" w:rsidRPr="00FF0DAC">
        <w:rPr>
          <w:rFonts w:cs="Arial"/>
          <w:sz w:val="24"/>
          <w:szCs w:val="24"/>
        </w:rPr>
        <w:t>e</w:t>
      </w:r>
      <w:r w:rsidRPr="00FF0DAC">
        <w:rPr>
          <w:rFonts w:cs="Arial"/>
          <w:sz w:val="24"/>
          <w:szCs w:val="24"/>
        </w:rPr>
        <w:t>rden besondere Regelungen für I</w:t>
      </w:r>
      <w:r w:rsidR="001C7BD6" w:rsidRPr="00FF0DAC">
        <w:rPr>
          <w:rFonts w:cs="Arial"/>
          <w:sz w:val="24"/>
          <w:szCs w:val="24"/>
        </w:rPr>
        <w:t>T</w:t>
      </w:r>
      <w:r w:rsidRPr="00FF0DAC">
        <w:rPr>
          <w:rFonts w:cs="Arial"/>
          <w:sz w:val="24"/>
          <w:szCs w:val="24"/>
        </w:rPr>
        <w:t xml:space="preserve">-gestützte Verfahren und elektronisches Schriftgut aufgeführt. </w:t>
      </w:r>
    </w:p>
    <w:p w14:paraId="21503631" w14:textId="7AC663BA" w:rsidR="004F157A" w:rsidRDefault="009C761C" w:rsidP="00FF0DAC">
      <w:pPr>
        <w:jc w:val="both"/>
        <w:rPr>
          <w:rFonts w:cs="Arial"/>
          <w:sz w:val="24"/>
          <w:szCs w:val="24"/>
        </w:rPr>
      </w:pPr>
      <w:r w:rsidRPr="00FF0DAC">
        <w:rPr>
          <w:rFonts w:cs="Arial"/>
          <w:sz w:val="24"/>
          <w:szCs w:val="24"/>
        </w:rPr>
        <w:t xml:space="preserve">Die </w:t>
      </w:r>
      <w:r w:rsidR="00DA54EC" w:rsidRPr="00FF0DAC">
        <w:rPr>
          <w:rFonts w:cs="Arial"/>
          <w:sz w:val="24"/>
          <w:szCs w:val="24"/>
        </w:rPr>
        <w:t xml:space="preserve">Verwaltungsvorschrift </w:t>
      </w:r>
      <w:r w:rsidR="00B254CA" w:rsidRPr="00FF0DAC">
        <w:rPr>
          <w:rFonts w:cs="Arial"/>
          <w:sz w:val="24"/>
          <w:szCs w:val="24"/>
        </w:rPr>
        <w:t xml:space="preserve">verzichtet </w:t>
      </w:r>
      <w:r w:rsidR="003C1F09" w:rsidRPr="00FF0DAC">
        <w:rPr>
          <w:rFonts w:cs="Arial"/>
          <w:sz w:val="24"/>
          <w:szCs w:val="24"/>
        </w:rPr>
        <w:t xml:space="preserve">bewusst auf </w:t>
      </w:r>
      <w:r w:rsidR="00B254CA" w:rsidRPr="00FF0DAC">
        <w:rPr>
          <w:rFonts w:cs="Arial"/>
          <w:sz w:val="24"/>
          <w:szCs w:val="24"/>
        </w:rPr>
        <w:t>all</w:t>
      </w:r>
      <w:r w:rsidR="003C1F09" w:rsidRPr="00FF0DAC">
        <w:rPr>
          <w:rFonts w:cs="Arial"/>
          <w:sz w:val="24"/>
          <w:szCs w:val="24"/>
        </w:rPr>
        <w:t>zu detaillierte und einengende Bestimmungen. Beschränkt auf die wesentlichen Regelungsgehalte, die einheitliche Grundsätze für die Erstellung, Führung</w:t>
      </w:r>
      <w:r w:rsidR="00E53FC7" w:rsidRPr="00FF0DAC">
        <w:rPr>
          <w:rFonts w:cs="Arial"/>
          <w:sz w:val="24"/>
          <w:szCs w:val="24"/>
        </w:rPr>
        <w:t xml:space="preserve">, </w:t>
      </w:r>
      <w:r w:rsidR="003A6E35" w:rsidRPr="00FF0DAC">
        <w:rPr>
          <w:rFonts w:cs="Arial"/>
          <w:sz w:val="24"/>
          <w:szCs w:val="24"/>
        </w:rPr>
        <w:t xml:space="preserve">Bearbeitung </w:t>
      </w:r>
      <w:r w:rsidR="003C1F09" w:rsidRPr="00FF0DAC">
        <w:rPr>
          <w:rFonts w:cs="Arial"/>
          <w:sz w:val="24"/>
          <w:szCs w:val="24"/>
        </w:rPr>
        <w:t>und Verwaltung von Schriftgut festlegen, ist sie übersichtlich gestaltet</w:t>
      </w:r>
      <w:r w:rsidR="00B254CA" w:rsidRPr="00FF0DAC">
        <w:rPr>
          <w:rFonts w:cs="Arial"/>
          <w:sz w:val="24"/>
          <w:szCs w:val="24"/>
        </w:rPr>
        <w:t xml:space="preserve">. Sie hat das </w:t>
      </w:r>
      <w:r w:rsidR="003C1F09" w:rsidRPr="00FF0DAC">
        <w:rPr>
          <w:rFonts w:cs="Arial"/>
          <w:sz w:val="24"/>
          <w:szCs w:val="24"/>
        </w:rPr>
        <w:t xml:space="preserve">Ziel, </w:t>
      </w:r>
      <w:r w:rsidR="00E93D81" w:rsidRPr="00FF0DAC">
        <w:rPr>
          <w:rFonts w:cs="Arial"/>
          <w:sz w:val="24"/>
          <w:szCs w:val="24"/>
        </w:rPr>
        <w:t xml:space="preserve">breite Akzeptanz und Beachtung zu finden. Die </w:t>
      </w:r>
      <w:r w:rsidR="00DA54EC" w:rsidRPr="00FF0DAC">
        <w:rPr>
          <w:rFonts w:cs="Arial"/>
          <w:sz w:val="24"/>
          <w:szCs w:val="24"/>
        </w:rPr>
        <w:t xml:space="preserve">Verwaltungsvorschrift </w:t>
      </w:r>
      <w:r w:rsidR="00E93D81" w:rsidRPr="00FF0DAC">
        <w:rPr>
          <w:rFonts w:cs="Arial"/>
          <w:sz w:val="24"/>
          <w:szCs w:val="24"/>
        </w:rPr>
        <w:t>für das Bearbeiten und</w:t>
      </w:r>
      <w:r w:rsidRPr="00FF0DAC">
        <w:rPr>
          <w:rFonts w:cs="Arial"/>
          <w:sz w:val="24"/>
          <w:szCs w:val="24"/>
        </w:rPr>
        <w:t xml:space="preserve"> für die</w:t>
      </w:r>
      <w:r w:rsidR="00E93D81" w:rsidRPr="00FF0DAC">
        <w:rPr>
          <w:rFonts w:cs="Arial"/>
          <w:sz w:val="24"/>
          <w:szCs w:val="24"/>
        </w:rPr>
        <w:t xml:space="preserve"> Verwaltung von Schriftgut ist somit eine Rahmenvorschrift, die praxisgerechte Anpassungen erlaubt. Sie versteht sich als grundlegende Handlungsanweisung, um das behördliche Wissensmanagement so effektiv und so effizient wie möglich gestalten zu können.</w:t>
      </w:r>
      <w:r w:rsidR="003C1F09" w:rsidRPr="00FF0DAC">
        <w:rPr>
          <w:rFonts w:cs="Arial"/>
          <w:sz w:val="24"/>
          <w:szCs w:val="24"/>
        </w:rPr>
        <w:t xml:space="preserve"> </w:t>
      </w:r>
    </w:p>
    <w:p w14:paraId="27ECC2B2" w14:textId="77777777" w:rsidR="00F85F0B" w:rsidRPr="00FF0DAC" w:rsidRDefault="00F85F0B" w:rsidP="00FF0DAC">
      <w:pPr>
        <w:jc w:val="both"/>
        <w:rPr>
          <w:rFonts w:cs="Arial"/>
          <w:sz w:val="24"/>
          <w:szCs w:val="24"/>
        </w:rPr>
      </w:pPr>
    </w:p>
    <w:p w14:paraId="1D3BBB43" w14:textId="54EF1627" w:rsidR="004F157A" w:rsidRPr="00FF0DAC" w:rsidRDefault="00EB2D8E" w:rsidP="00FF0DAC">
      <w:pPr>
        <w:pStyle w:val="Listenabsatz"/>
        <w:numPr>
          <w:ilvl w:val="0"/>
          <w:numId w:val="4"/>
        </w:numPr>
        <w:jc w:val="center"/>
        <w:rPr>
          <w:rFonts w:cs="Arial"/>
          <w:b/>
          <w:sz w:val="24"/>
          <w:szCs w:val="24"/>
        </w:rPr>
      </w:pPr>
      <w:r w:rsidRPr="00FF0DAC">
        <w:rPr>
          <w:rFonts w:cs="Arial"/>
          <w:b/>
          <w:sz w:val="24"/>
          <w:szCs w:val="24"/>
        </w:rPr>
        <w:t xml:space="preserve">Zweck und Anwendungsbereich </w:t>
      </w:r>
      <w:r w:rsidR="00DA54EC" w:rsidRPr="00FF0DAC">
        <w:rPr>
          <w:rFonts w:cs="Arial"/>
          <w:b/>
          <w:sz w:val="24"/>
          <w:szCs w:val="24"/>
        </w:rPr>
        <w:t xml:space="preserve">der Verwaltungsvorschrift </w:t>
      </w:r>
    </w:p>
    <w:p w14:paraId="361F5E46" w14:textId="77777777" w:rsidR="00EB573B" w:rsidRPr="00FF0DAC" w:rsidRDefault="00AF578A" w:rsidP="00FF0DAC">
      <w:pPr>
        <w:spacing w:after="0"/>
        <w:jc w:val="center"/>
        <w:rPr>
          <w:rFonts w:cs="Arial"/>
          <w:b/>
          <w:bCs/>
          <w:sz w:val="24"/>
          <w:szCs w:val="24"/>
        </w:rPr>
      </w:pPr>
      <w:r w:rsidRPr="00FF0DAC">
        <w:rPr>
          <w:rFonts w:cs="Arial"/>
          <w:b/>
          <w:bCs/>
          <w:sz w:val="24"/>
          <w:szCs w:val="24"/>
        </w:rPr>
        <w:t>§ 1</w:t>
      </w:r>
      <w:r w:rsidR="00BA3D16" w:rsidRPr="00FF0DAC">
        <w:rPr>
          <w:rFonts w:cs="Arial"/>
          <w:b/>
          <w:bCs/>
          <w:sz w:val="24"/>
          <w:szCs w:val="24"/>
        </w:rPr>
        <w:t xml:space="preserve"> </w:t>
      </w:r>
    </w:p>
    <w:p w14:paraId="178BBB6E" w14:textId="7331B40D" w:rsidR="00BA3D16" w:rsidRPr="00FF0DAC" w:rsidRDefault="00BA3D16" w:rsidP="00EB573B">
      <w:pPr>
        <w:spacing w:after="0"/>
        <w:jc w:val="center"/>
        <w:rPr>
          <w:rFonts w:cs="Arial"/>
          <w:b/>
          <w:bCs/>
          <w:sz w:val="24"/>
          <w:szCs w:val="24"/>
        </w:rPr>
      </w:pPr>
      <w:r w:rsidRPr="00FF0DAC">
        <w:rPr>
          <w:rFonts w:cs="Arial"/>
          <w:b/>
          <w:bCs/>
          <w:sz w:val="24"/>
          <w:szCs w:val="24"/>
        </w:rPr>
        <w:t>Zweck und Gegenstand</w:t>
      </w:r>
      <w:r w:rsidR="00326AFC" w:rsidRPr="00FF0DAC">
        <w:rPr>
          <w:rFonts w:cs="Arial"/>
          <w:b/>
          <w:bCs/>
          <w:sz w:val="24"/>
          <w:szCs w:val="24"/>
        </w:rPr>
        <w:t xml:space="preserve"> </w:t>
      </w:r>
    </w:p>
    <w:p w14:paraId="20190ABE" w14:textId="77777777" w:rsidR="001E128A" w:rsidRPr="00FF0DAC" w:rsidRDefault="001E128A" w:rsidP="00FF0DAC">
      <w:pPr>
        <w:spacing w:after="0"/>
        <w:jc w:val="center"/>
        <w:rPr>
          <w:rFonts w:cs="Arial"/>
          <w:b/>
          <w:bCs/>
          <w:sz w:val="24"/>
          <w:szCs w:val="24"/>
        </w:rPr>
      </w:pPr>
    </w:p>
    <w:p w14:paraId="66A22661" w14:textId="40E33C42" w:rsidR="00BA3D16" w:rsidRPr="00FF0DAC" w:rsidRDefault="00BA3D16" w:rsidP="00FF0DAC">
      <w:pPr>
        <w:pStyle w:val="Listenabsatz"/>
        <w:numPr>
          <w:ilvl w:val="0"/>
          <w:numId w:val="3"/>
        </w:numPr>
        <w:jc w:val="both"/>
        <w:rPr>
          <w:rFonts w:cs="Arial"/>
          <w:sz w:val="24"/>
          <w:szCs w:val="24"/>
        </w:rPr>
      </w:pPr>
      <w:r w:rsidRPr="00FF0DAC">
        <w:rPr>
          <w:rFonts w:cs="Arial"/>
          <w:sz w:val="24"/>
          <w:szCs w:val="24"/>
        </w:rPr>
        <w:t xml:space="preserve">Die </w:t>
      </w:r>
      <w:r w:rsidR="00DA54EC" w:rsidRPr="00FF0DAC">
        <w:rPr>
          <w:rFonts w:cs="Arial"/>
          <w:sz w:val="24"/>
          <w:szCs w:val="24"/>
        </w:rPr>
        <w:t xml:space="preserve">Verwaltungsvorschrift </w:t>
      </w:r>
      <w:r w:rsidR="00CB65A6" w:rsidRPr="00FF0DAC">
        <w:rPr>
          <w:rFonts w:cs="Arial"/>
          <w:sz w:val="24"/>
          <w:szCs w:val="24"/>
        </w:rPr>
        <w:t xml:space="preserve">regelt das Bearbeiten von Geschäftsvorfällen und das Verwalten von Schriftgut im Verwaltungshandeln der </w:t>
      </w:r>
      <w:r w:rsidR="009C761C" w:rsidRPr="00FF0DAC">
        <w:rPr>
          <w:rFonts w:cs="Arial"/>
          <w:sz w:val="24"/>
          <w:szCs w:val="24"/>
        </w:rPr>
        <w:t>Evangelischen Landeskirche in Württemberg</w:t>
      </w:r>
      <w:r w:rsidR="00CB65A6" w:rsidRPr="00FF0DAC">
        <w:rPr>
          <w:rFonts w:cs="Arial"/>
          <w:sz w:val="24"/>
          <w:szCs w:val="24"/>
        </w:rPr>
        <w:t xml:space="preserve">. Sie soll ein </w:t>
      </w:r>
      <w:r w:rsidR="00DA7BE0" w:rsidRPr="00525EA8">
        <w:rPr>
          <w:rFonts w:cs="Arial"/>
          <w:iCs/>
          <w:sz w:val="24"/>
          <w:szCs w:val="24"/>
        </w:rPr>
        <w:t>einheitliches</w:t>
      </w:r>
      <w:r w:rsidR="00DA7BE0" w:rsidRPr="00FF0DAC">
        <w:rPr>
          <w:rFonts w:cs="Arial"/>
          <w:sz w:val="24"/>
          <w:szCs w:val="24"/>
        </w:rPr>
        <w:t xml:space="preserve">, </w:t>
      </w:r>
      <w:r w:rsidR="00CB65A6" w:rsidRPr="00FF0DAC">
        <w:rPr>
          <w:rFonts w:cs="Arial"/>
          <w:sz w:val="24"/>
          <w:szCs w:val="24"/>
        </w:rPr>
        <w:t>sachgerechtes</w:t>
      </w:r>
      <w:r w:rsidR="00D36CC3" w:rsidRPr="00FF0DAC">
        <w:rPr>
          <w:rFonts w:cs="Arial"/>
          <w:sz w:val="24"/>
          <w:szCs w:val="24"/>
        </w:rPr>
        <w:t>, rechtssicheres</w:t>
      </w:r>
      <w:r w:rsidR="00CB65A6" w:rsidRPr="00FF0DAC">
        <w:rPr>
          <w:rFonts w:cs="Arial"/>
          <w:sz w:val="24"/>
          <w:szCs w:val="24"/>
        </w:rPr>
        <w:t xml:space="preserve"> und wirtschaftliches </w:t>
      </w:r>
      <w:r w:rsidR="00255B58" w:rsidRPr="00FF0DAC">
        <w:rPr>
          <w:rFonts w:cs="Arial"/>
          <w:sz w:val="24"/>
          <w:szCs w:val="24"/>
        </w:rPr>
        <w:t xml:space="preserve">Bearbeiten und </w:t>
      </w:r>
      <w:r w:rsidR="00CB65A6" w:rsidRPr="00FF0DAC">
        <w:rPr>
          <w:rFonts w:cs="Arial"/>
          <w:sz w:val="24"/>
          <w:szCs w:val="24"/>
        </w:rPr>
        <w:t xml:space="preserve">Verwalten von </w:t>
      </w:r>
      <w:r w:rsidRPr="00FF0DAC">
        <w:rPr>
          <w:rFonts w:cs="Arial"/>
          <w:sz w:val="24"/>
          <w:szCs w:val="24"/>
        </w:rPr>
        <w:t xml:space="preserve">Schriftgut gemäß den </w:t>
      </w:r>
      <w:r w:rsidR="00EE4066" w:rsidRPr="00FF0DAC">
        <w:rPr>
          <w:rFonts w:cs="Arial"/>
          <w:sz w:val="24"/>
          <w:szCs w:val="24"/>
        </w:rPr>
        <w:t xml:space="preserve">allgemein </w:t>
      </w:r>
      <w:r w:rsidRPr="00FF0DAC">
        <w:rPr>
          <w:rFonts w:cs="Arial"/>
          <w:sz w:val="24"/>
          <w:szCs w:val="24"/>
        </w:rPr>
        <w:t>gültigen Standards</w:t>
      </w:r>
      <w:r w:rsidR="00EE4066" w:rsidRPr="00FF0DAC">
        <w:rPr>
          <w:rFonts w:cs="Arial"/>
          <w:sz w:val="24"/>
          <w:szCs w:val="24"/>
        </w:rPr>
        <w:t xml:space="preserve">, insbesondere </w:t>
      </w:r>
      <w:r w:rsidR="00712AFF" w:rsidRPr="00FF0DAC">
        <w:rPr>
          <w:rFonts w:cs="Arial"/>
          <w:sz w:val="24"/>
          <w:szCs w:val="24"/>
        </w:rPr>
        <w:t xml:space="preserve">der </w:t>
      </w:r>
      <w:r w:rsidR="00EE4066" w:rsidRPr="00FF0DAC">
        <w:rPr>
          <w:rFonts w:cs="Arial"/>
          <w:sz w:val="24"/>
          <w:szCs w:val="24"/>
        </w:rPr>
        <w:t xml:space="preserve">DIN ISO 15489 </w:t>
      </w:r>
      <w:r w:rsidR="00CB65A6" w:rsidRPr="00FF0DAC">
        <w:rPr>
          <w:rFonts w:cs="Arial"/>
          <w:sz w:val="24"/>
          <w:szCs w:val="24"/>
        </w:rPr>
        <w:t>sicherstellen.</w:t>
      </w:r>
    </w:p>
    <w:p w14:paraId="75A732A6" w14:textId="6147C054" w:rsidR="003B1DC1" w:rsidRPr="00FF0DAC" w:rsidRDefault="003B1DC1" w:rsidP="00FF0DAC">
      <w:pPr>
        <w:pStyle w:val="Listenabsatz"/>
        <w:numPr>
          <w:ilvl w:val="0"/>
          <w:numId w:val="3"/>
        </w:numPr>
        <w:jc w:val="both"/>
        <w:rPr>
          <w:rFonts w:cs="Arial"/>
          <w:sz w:val="24"/>
          <w:szCs w:val="24"/>
        </w:rPr>
      </w:pPr>
      <w:r w:rsidRPr="00FF0DAC">
        <w:rPr>
          <w:rFonts w:cs="Arial"/>
          <w:sz w:val="24"/>
          <w:szCs w:val="24"/>
        </w:rPr>
        <w:t>Sie ergänz</w:t>
      </w:r>
      <w:r w:rsidR="00CB65A6" w:rsidRPr="00FF0DAC">
        <w:rPr>
          <w:rFonts w:cs="Arial"/>
          <w:sz w:val="24"/>
          <w:szCs w:val="24"/>
        </w:rPr>
        <w:t>t</w:t>
      </w:r>
      <w:r w:rsidRPr="00FF0DAC">
        <w:rPr>
          <w:rFonts w:cs="Arial"/>
          <w:sz w:val="24"/>
          <w:szCs w:val="24"/>
        </w:rPr>
        <w:t xml:space="preserve"> die </w:t>
      </w:r>
      <w:r w:rsidR="00E53FC7" w:rsidRPr="00FF0DAC">
        <w:rPr>
          <w:rFonts w:cs="Arial"/>
          <w:sz w:val="24"/>
          <w:szCs w:val="24"/>
        </w:rPr>
        <w:t>Allgemeinen Regeln für die Zusammenarbeit und die Abläufe im Oberkirchenrat und die Geschäftsordnung für den Oberkirchenrat der Evangelischen Landeskirche in Württemberg</w:t>
      </w:r>
      <w:r w:rsidR="00043093" w:rsidRPr="00FF0DAC">
        <w:rPr>
          <w:rFonts w:cs="Arial"/>
          <w:sz w:val="24"/>
          <w:szCs w:val="24"/>
        </w:rPr>
        <w:t xml:space="preserve"> in Stuttgart</w:t>
      </w:r>
      <w:r w:rsidR="00EE4066" w:rsidRPr="00FF0DAC">
        <w:rPr>
          <w:rFonts w:cs="Arial"/>
          <w:sz w:val="24"/>
          <w:szCs w:val="24"/>
        </w:rPr>
        <w:t xml:space="preserve"> </w:t>
      </w:r>
      <w:r w:rsidR="00E53FC7" w:rsidRPr="00FF0DAC">
        <w:rPr>
          <w:rFonts w:cs="Arial"/>
          <w:sz w:val="24"/>
          <w:szCs w:val="24"/>
        </w:rPr>
        <w:t>u</w:t>
      </w:r>
      <w:r w:rsidR="00EE4066" w:rsidRPr="00FF0DAC">
        <w:rPr>
          <w:rFonts w:cs="Arial"/>
          <w:sz w:val="24"/>
          <w:szCs w:val="24"/>
        </w:rPr>
        <w:t xml:space="preserve">nd ist auf die Archivordnung </w:t>
      </w:r>
      <w:r w:rsidR="00043093" w:rsidRPr="00FF0DAC">
        <w:rPr>
          <w:rFonts w:cs="Arial"/>
          <w:sz w:val="24"/>
          <w:szCs w:val="24"/>
        </w:rPr>
        <w:t xml:space="preserve">für die Evangelische </w:t>
      </w:r>
      <w:r w:rsidR="00EE4066" w:rsidRPr="00FF0DAC">
        <w:rPr>
          <w:rFonts w:cs="Arial"/>
          <w:sz w:val="24"/>
          <w:szCs w:val="24"/>
        </w:rPr>
        <w:t xml:space="preserve">Landeskirche </w:t>
      </w:r>
      <w:r w:rsidR="00043093" w:rsidRPr="00FF0DAC">
        <w:rPr>
          <w:rFonts w:cs="Arial"/>
          <w:sz w:val="24"/>
          <w:szCs w:val="24"/>
        </w:rPr>
        <w:t xml:space="preserve">in Württemberg </w:t>
      </w:r>
      <w:r w:rsidR="00EE4066" w:rsidRPr="00FF0DAC">
        <w:rPr>
          <w:rFonts w:cs="Arial"/>
          <w:sz w:val="24"/>
          <w:szCs w:val="24"/>
        </w:rPr>
        <w:t>abgestimmt</w:t>
      </w:r>
      <w:r w:rsidR="00CB65A6" w:rsidRPr="00FF0DAC">
        <w:rPr>
          <w:rFonts w:cs="Arial"/>
          <w:sz w:val="24"/>
          <w:szCs w:val="24"/>
        </w:rPr>
        <w:t xml:space="preserve">. </w:t>
      </w:r>
    </w:p>
    <w:p w14:paraId="2A4EFB39" w14:textId="5EC85EC8" w:rsidR="004F157A" w:rsidRPr="00FF0DAC" w:rsidRDefault="00CB65A6" w:rsidP="00EB573B">
      <w:pPr>
        <w:pStyle w:val="Listenabsatz"/>
        <w:numPr>
          <w:ilvl w:val="0"/>
          <w:numId w:val="3"/>
        </w:numPr>
        <w:jc w:val="both"/>
        <w:rPr>
          <w:rFonts w:cs="Arial"/>
          <w:sz w:val="24"/>
          <w:szCs w:val="24"/>
        </w:rPr>
      </w:pPr>
      <w:r w:rsidRPr="00FF0DAC">
        <w:rPr>
          <w:rFonts w:cs="Arial"/>
          <w:sz w:val="24"/>
          <w:szCs w:val="24"/>
        </w:rPr>
        <w:lastRenderedPageBreak/>
        <w:t xml:space="preserve">Neben der konventionellen – papierbezogenen – Bearbeitung </w:t>
      </w:r>
      <w:r w:rsidR="00C84CB9" w:rsidRPr="00FF0DAC">
        <w:rPr>
          <w:rFonts w:cs="Arial"/>
          <w:sz w:val="24"/>
          <w:szCs w:val="24"/>
        </w:rPr>
        <w:t>gilt sie auch für die IT-basierte Vorgangsbearbeitung sowie die Bearbeitung und Verwaltung von elektronischen Dokumenten und Akten. Ihre Grundsätze sind auch bei allen Formen der elektronischen Zusammenarbeit anzuwenden.</w:t>
      </w:r>
    </w:p>
    <w:p w14:paraId="47E90E00" w14:textId="77777777" w:rsidR="001E128A" w:rsidRPr="00FF0DAC" w:rsidRDefault="001E128A" w:rsidP="00FF0DAC">
      <w:pPr>
        <w:pStyle w:val="Listenabsatz"/>
        <w:jc w:val="both"/>
        <w:rPr>
          <w:rFonts w:cs="Arial"/>
          <w:sz w:val="24"/>
          <w:szCs w:val="24"/>
        </w:rPr>
      </w:pPr>
    </w:p>
    <w:p w14:paraId="4686368F" w14:textId="77777777" w:rsidR="00EB573B" w:rsidRPr="00FF0DAC" w:rsidRDefault="00EE4066" w:rsidP="00FF0DAC">
      <w:pPr>
        <w:spacing w:after="0"/>
        <w:jc w:val="center"/>
        <w:rPr>
          <w:rFonts w:cs="Arial"/>
          <w:b/>
          <w:bCs/>
          <w:sz w:val="24"/>
          <w:szCs w:val="24"/>
        </w:rPr>
      </w:pPr>
      <w:r w:rsidRPr="00FF0DAC">
        <w:rPr>
          <w:rFonts w:cs="Arial"/>
          <w:b/>
          <w:bCs/>
          <w:sz w:val="24"/>
          <w:szCs w:val="24"/>
        </w:rPr>
        <w:t xml:space="preserve">§ 2 </w:t>
      </w:r>
    </w:p>
    <w:p w14:paraId="3308895B" w14:textId="7EBDC040" w:rsidR="00EE4066" w:rsidRPr="00FF0DAC" w:rsidRDefault="00EE4066" w:rsidP="00FF0DAC">
      <w:pPr>
        <w:spacing w:after="0"/>
        <w:jc w:val="center"/>
        <w:rPr>
          <w:rFonts w:cs="Arial"/>
          <w:b/>
          <w:bCs/>
          <w:sz w:val="24"/>
          <w:szCs w:val="24"/>
        </w:rPr>
      </w:pPr>
      <w:r w:rsidRPr="00FF0DAC">
        <w:rPr>
          <w:rFonts w:cs="Arial"/>
          <w:b/>
          <w:bCs/>
          <w:sz w:val="24"/>
          <w:szCs w:val="24"/>
        </w:rPr>
        <w:t>Geltungsbereich</w:t>
      </w:r>
    </w:p>
    <w:p w14:paraId="50854F0F" w14:textId="77777777" w:rsidR="00EB573B" w:rsidRPr="00FF0DAC" w:rsidRDefault="00EB573B" w:rsidP="00FF0DAC">
      <w:pPr>
        <w:spacing w:after="0"/>
        <w:jc w:val="center"/>
        <w:rPr>
          <w:rFonts w:cs="Arial"/>
          <w:b/>
          <w:bCs/>
          <w:sz w:val="24"/>
          <w:szCs w:val="24"/>
        </w:rPr>
      </w:pPr>
    </w:p>
    <w:p w14:paraId="698A451E" w14:textId="7A1B27FC" w:rsidR="00EE4066" w:rsidRPr="00FF0DAC" w:rsidRDefault="00EE4066" w:rsidP="00FF0DAC">
      <w:pPr>
        <w:pStyle w:val="Listenabsatz"/>
        <w:numPr>
          <w:ilvl w:val="0"/>
          <w:numId w:val="24"/>
        </w:numPr>
        <w:jc w:val="both"/>
        <w:rPr>
          <w:rFonts w:cs="Arial"/>
          <w:sz w:val="24"/>
          <w:szCs w:val="24"/>
        </w:rPr>
      </w:pPr>
      <w:r w:rsidRPr="00FF0DAC">
        <w:rPr>
          <w:rFonts w:cs="Arial"/>
          <w:sz w:val="24"/>
          <w:szCs w:val="24"/>
        </w:rPr>
        <w:t xml:space="preserve">Die </w:t>
      </w:r>
      <w:r w:rsidR="00DA54EC" w:rsidRPr="00FF0DAC">
        <w:rPr>
          <w:rFonts w:cs="Arial"/>
          <w:sz w:val="24"/>
          <w:szCs w:val="24"/>
        </w:rPr>
        <w:t xml:space="preserve">Verwaltungsvorschrift </w:t>
      </w:r>
      <w:r w:rsidR="00712AFF" w:rsidRPr="00FF0DAC">
        <w:rPr>
          <w:rFonts w:cs="Arial"/>
          <w:sz w:val="24"/>
          <w:szCs w:val="24"/>
        </w:rPr>
        <w:t xml:space="preserve">für die </w:t>
      </w:r>
      <w:r w:rsidRPr="00FF0DAC">
        <w:rPr>
          <w:rFonts w:cs="Arial"/>
          <w:sz w:val="24"/>
          <w:szCs w:val="24"/>
        </w:rPr>
        <w:t xml:space="preserve">Schriftgutverwaltung gilt für den </w:t>
      </w:r>
      <w:r w:rsidR="00712AFF" w:rsidRPr="00FF0DAC">
        <w:rPr>
          <w:rFonts w:cs="Arial"/>
          <w:sz w:val="24"/>
          <w:szCs w:val="24"/>
        </w:rPr>
        <w:t xml:space="preserve">Evangelischen </w:t>
      </w:r>
      <w:r w:rsidRPr="00FF0DAC">
        <w:rPr>
          <w:rFonts w:cs="Arial"/>
          <w:sz w:val="24"/>
          <w:szCs w:val="24"/>
        </w:rPr>
        <w:t>Oberkirchenrat und die ihm nachgeordneten Verwaltungseinheiten, insbesondere</w:t>
      </w:r>
      <w:r w:rsidR="00712AFF" w:rsidRPr="00FF0DAC">
        <w:rPr>
          <w:rFonts w:cs="Arial"/>
          <w:sz w:val="24"/>
          <w:szCs w:val="24"/>
        </w:rPr>
        <w:t xml:space="preserve"> Pfarrämter,</w:t>
      </w:r>
      <w:r w:rsidRPr="00FF0DAC">
        <w:rPr>
          <w:rFonts w:cs="Arial"/>
          <w:sz w:val="24"/>
          <w:szCs w:val="24"/>
        </w:rPr>
        <w:t xml:space="preserve"> Dekanatämter, kirchliche Verwaltungsstellen</w:t>
      </w:r>
      <w:r w:rsidR="00712AFF" w:rsidRPr="00FF0DAC">
        <w:rPr>
          <w:rFonts w:cs="Arial"/>
          <w:sz w:val="24"/>
          <w:szCs w:val="24"/>
        </w:rPr>
        <w:t xml:space="preserve"> und </w:t>
      </w:r>
      <w:r w:rsidRPr="00FF0DAC">
        <w:rPr>
          <w:rFonts w:cs="Arial"/>
          <w:sz w:val="24"/>
          <w:szCs w:val="24"/>
        </w:rPr>
        <w:t>Dienstleistungszentren.</w:t>
      </w:r>
    </w:p>
    <w:p w14:paraId="788A80AA" w14:textId="132310ED" w:rsidR="00EE4066" w:rsidRPr="00FF0DAC" w:rsidRDefault="00EE4066" w:rsidP="00FF0DAC">
      <w:pPr>
        <w:pStyle w:val="Listenabsatz"/>
        <w:numPr>
          <w:ilvl w:val="0"/>
          <w:numId w:val="24"/>
        </w:numPr>
        <w:jc w:val="both"/>
        <w:rPr>
          <w:rFonts w:cs="Arial"/>
          <w:sz w:val="24"/>
          <w:szCs w:val="24"/>
        </w:rPr>
      </w:pPr>
      <w:r w:rsidRPr="00FF0DAC">
        <w:rPr>
          <w:rFonts w:cs="Arial"/>
          <w:sz w:val="24"/>
          <w:szCs w:val="24"/>
        </w:rPr>
        <w:t xml:space="preserve">Sie </w:t>
      </w:r>
      <w:r w:rsidR="00E53FC7" w:rsidRPr="00FF0DAC">
        <w:rPr>
          <w:rFonts w:cs="Arial"/>
          <w:sz w:val="24"/>
          <w:szCs w:val="24"/>
        </w:rPr>
        <w:t>soll auch</w:t>
      </w:r>
      <w:r w:rsidRPr="00FF0DAC">
        <w:rPr>
          <w:rFonts w:cs="Arial"/>
          <w:sz w:val="24"/>
          <w:szCs w:val="24"/>
        </w:rPr>
        <w:t xml:space="preserve"> von anderen Dienststellen der </w:t>
      </w:r>
      <w:r w:rsidR="00216738" w:rsidRPr="00FF0DAC">
        <w:rPr>
          <w:rFonts w:cs="Arial"/>
          <w:sz w:val="24"/>
          <w:szCs w:val="24"/>
        </w:rPr>
        <w:t xml:space="preserve">Evangelischen </w:t>
      </w:r>
      <w:r w:rsidRPr="00FF0DAC">
        <w:rPr>
          <w:rFonts w:cs="Arial"/>
          <w:sz w:val="24"/>
          <w:szCs w:val="24"/>
        </w:rPr>
        <w:t xml:space="preserve">Landeskirche </w:t>
      </w:r>
      <w:r w:rsidR="00216738" w:rsidRPr="00FF0DAC">
        <w:rPr>
          <w:rFonts w:cs="Arial"/>
          <w:sz w:val="24"/>
          <w:szCs w:val="24"/>
        </w:rPr>
        <w:t xml:space="preserve">in Württemberg </w:t>
      </w:r>
      <w:r w:rsidRPr="00FF0DAC">
        <w:rPr>
          <w:rFonts w:cs="Arial"/>
          <w:sz w:val="24"/>
          <w:szCs w:val="24"/>
        </w:rPr>
        <w:t>genutzt werden.</w:t>
      </w:r>
    </w:p>
    <w:p w14:paraId="7476E1C1" w14:textId="77777777" w:rsidR="003A6E35" w:rsidRPr="00FF0DAC" w:rsidRDefault="003A6E35" w:rsidP="00FF0DAC">
      <w:pPr>
        <w:pStyle w:val="Listenabsatz"/>
        <w:jc w:val="both"/>
        <w:rPr>
          <w:rFonts w:cs="Arial"/>
          <w:sz w:val="24"/>
          <w:szCs w:val="24"/>
        </w:rPr>
      </w:pPr>
    </w:p>
    <w:p w14:paraId="6E3B7DED" w14:textId="77777777" w:rsidR="00EB573B" w:rsidRPr="00FF0DAC" w:rsidRDefault="00EE4066" w:rsidP="00FF0DAC">
      <w:pPr>
        <w:spacing w:after="0"/>
        <w:jc w:val="center"/>
        <w:rPr>
          <w:rFonts w:cs="Arial"/>
          <w:b/>
          <w:bCs/>
          <w:sz w:val="24"/>
          <w:szCs w:val="24"/>
        </w:rPr>
      </w:pPr>
      <w:r w:rsidRPr="00FF0DAC">
        <w:rPr>
          <w:rFonts w:cs="Arial"/>
          <w:b/>
          <w:bCs/>
          <w:sz w:val="24"/>
          <w:szCs w:val="24"/>
        </w:rPr>
        <w:t xml:space="preserve">§ 3 </w:t>
      </w:r>
    </w:p>
    <w:p w14:paraId="0FBFADD1" w14:textId="7B5ADE9C" w:rsidR="00EE4066" w:rsidRPr="00FF0DAC" w:rsidRDefault="008444BB" w:rsidP="00FF0DAC">
      <w:pPr>
        <w:spacing w:after="0"/>
        <w:jc w:val="center"/>
        <w:rPr>
          <w:rFonts w:cs="Arial"/>
          <w:b/>
          <w:bCs/>
          <w:sz w:val="24"/>
          <w:szCs w:val="24"/>
        </w:rPr>
      </w:pPr>
      <w:r w:rsidRPr="00FF0DAC">
        <w:rPr>
          <w:rFonts w:cs="Arial"/>
          <w:b/>
          <w:bCs/>
          <w:sz w:val="24"/>
          <w:szCs w:val="24"/>
        </w:rPr>
        <w:t>Ergänzende und konkurrierende</w:t>
      </w:r>
      <w:r w:rsidR="00D40F50" w:rsidRPr="00FF0DAC">
        <w:rPr>
          <w:rFonts w:cs="Arial"/>
          <w:b/>
          <w:bCs/>
          <w:sz w:val="24"/>
          <w:szCs w:val="24"/>
        </w:rPr>
        <w:t xml:space="preserve"> Rechtsvorschriften</w:t>
      </w:r>
    </w:p>
    <w:p w14:paraId="681B0E11" w14:textId="77777777" w:rsidR="00EB573B" w:rsidRPr="00FF0DAC" w:rsidRDefault="00EB573B" w:rsidP="00FF0DAC">
      <w:pPr>
        <w:spacing w:after="0"/>
        <w:jc w:val="center"/>
        <w:rPr>
          <w:rFonts w:cs="Arial"/>
          <w:b/>
          <w:bCs/>
          <w:sz w:val="24"/>
          <w:szCs w:val="24"/>
        </w:rPr>
      </w:pPr>
    </w:p>
    <w:p w14:paraId="477BD26A" w14:textId="305D18C1" w:rsidR="008444BB" w:rsidRPr="00FF0DAC" w:rsidRDefault="00EE4066" w:rsidP="00FF0DAC">
      <w:pPr>
        <w:pStyle w:val="Listenabsatz"/>
        <w:numPr>
          <w:ilvl w:val="0"/>
          <w:numId w:val="25"/>
        </w:numPr>
        <w:jc w:val="both"/>
        <w:rPr>
          <w:rFonts w:cs="Arial"/>
          <w:sz w:val="24"/>
          <w:szCs w:val="24"/>
        </w:rPr>
      </w:pPr>
      <w:r w:rsidRPr="00FF0DAC">
        <w:rPr>
          <w:rFonts w:cs="Arial"/>
          <w:sz w:val="24"/>
          <w:szCs w:val="24"/>
        </w:rPr>
        <w:t xml:space="preserve">Soweit für bestimmte Aufgaben </w:t>
      </w:r>
      <w:r w:rsidR="00216738" w:rsidRPr="00FF0DAC">
        <w:rPr>
          <w:rFonts w:cs="Arial"/>
          <w:sz w:val="24"/>
          <w:szCs w:val="24"/>
        </w:rPr>
        <w:t>spezielle Rechts- oder Verwaltungsvorschriften gelten</w:t>
      </w:r>
      <w:r w:rsidRPr="00FF0DAC">
        <w:rPr>
          <w:rFonts w:cs="Arial"/>
          <w:sz w:val="24"/>
          <w:szCs w:val="24"/>
        </w:rPr>
        <w:t xml:space="preserve">, gehen sie dieser </w:t>
      </w:r>
      <w:r w:rsidR="00DA54EC" w:rsidRPr="00FF0DAC">
        <w:rPr>
          <w:rFonts w:cs="Arial"/>
          <w:sz w:val="24"/>
          <w:szCs w:val="24"/>
        </w:rPr>
        <w:t xml:space="preserve">Verwaltungsvorschrift </w:t>
      </w:r>
      <w:r w:rsidR="00542672" w:rsidRPr="00FF0DAC">
        <w:rPr>
          <w:rFonts w:cs="Arial"/>
          <w:sz w:val="24"/>
          <w:szCs w:val="24"/>
        </w:rPr>
        <w:t>vor.</w:t>
      </w:r>
      <w:r w:rsidR="008444BB" w:rsidRPr="00FF0DAC">
        <w:rPr>
          <w:rFonts w:cs="Arial"/>
          <w:sz w:val="24"/>
          <w:szCs w:val="24"/>
        </w:rPr>
        <w:t xml:space="preserve"> </w:t>
      </w:r>
      <w:r w:rsidR="00216738" w:rsidRPr="00FF0DAC">
        <w:rPr>
          <w:rFonts w:cs="Arial"/>
          <w:sz w:val="24"/>
          <w:szCs w:val="24"/>
        </w:rPr>
        <w:t>Dies gilt insbesondere</w:t>
      </w:r>
      <w:r w:rsidR="008444BB" w:rsidRPr="00FF0DAC">
        <w:rPr>
          <w:rFonts w:cs="Arial"/>
          <w:sz w:val="24"/>
          <w:szCs w:val="24"/>
        </w:rPr>
        <w:t xml:space="preserve"> für Personalakten</w:t>
      </w:r>
      <w:r w:rsidR="000A5DD6" w:rsidRPr="00FF0DAC">
        <w:rPr>
          <w:rFonts w:cs="Arial"/>
          <w:sz w:val="24"/>
          <w:szCs w:val="24"/>
        </w:rPr>
        <w:t xml:space="preserve"> sowie für Bestimmungen</w:t>
      </w:r>
      <w:r w:rsidR="0098211D" w:rsidRPr="00FF0DAC">
        <w:rPr>
          <w:rFonts w:cs="Arial"/>
          <w:sz w:val="24"/>
          <w:szCs w:val="24"/>
        </w:rPr>
        <w:t xml:space="preserve"> aus dem sozial- und steuerrechtlichen Bereich.</w:t>
      </w:r>
    </w:p>
    <w:p w14:paraId="7443FBC7" w14:textId="6A82B2A2" w:rsidR="00542672" w:rsidRPr="00FF0DAC" w:rsidRDefault="002D04C7" w:rsidP="00FF0DAC">
      <w:pPr>
        <w:pStyle w:val="Listenabsatz"/>
        <w:numPr>
          <w:ilvl w:val="0"/>
          <w:numId w:val="25"/>
        </w:numPr>
        <w:jc w:val="both"/>
        <w:rPr>
          <w:rFonts w:cs="Arial"/>
          <w:sz w:val="24"/>
          <w:szCs w:val="24"/>
        </w:rPr>
      </w:pPr>
      <w:r w:rsidRPr="00FF0DAC">
        <w:rPr>
          <w:rFonts w:cs="Arial"/>
          <w:sz w:val="24"/>
          <w:szCs w:val="24"/>
        </w:rPr>
        <w:t xml:space="preserve">Die einschlägigen </w:t>
      </w:r>
      <w:r w:rsidR="00542672" w:rsidRPr="00FF0DAC">
        <w:rPr>
          <w:rFonts w:cs="Arial"/>
          <w:sz w:val="24"/>
          <w:szCs w:val="24"/>
        </w:rPr>
        <w:t xml:space="preserve">Regelungen </w:t>
      </w:r>
      <w:r w:rsidR="00216738" w:rsidRPr="00FF0DAC">
        <w:rPr>
          <w:rFonts w:cs="Arial"/>
          <w:sz w:val="24"/>
          <w:szCs w:val="24"/>
        </w:rPr>
        <w:t xml:space="preserve">zum Datenschutz und zur IT-Sicherheit </w:t>
      </w:r>
      <w:r w:rsidR="00542672" w:rsidRPr="00FF0DAC">
        <w:rPr>
          <w:rFonts w:cs="Arial"/>
          <w:sz w:val="24"/>
          <w:szCs w:val="24"/>
        </w:rPr>
        <w:t>sind zu beachten.</w:t>
      </w:r>
    </w:p>
    <w:p w14:paraId="148BEB3F" w14:textId="77777777" w:rsidR="003B1DC1" w:rsidRPr="00FF0DAC" w:rsidRDefault="003B1DC1" w:rsidP="00FF0DAC">
      <w:pPr>
        <w:jc w:val="both"/>
        <w:rPr>
          <w:rFonts w:cs="Arial"/>
          <w:sz w:val="24"/>
          <w:szCs w:val="24"/>
        </w:rPr>
      </w:pPr>
    </w:p>
    <w:p w14:paraId="56CC96B1" w14:textId="77777777" w:rsidR="00B226E1" w:rsidRPr="00FF0DAC" w:rsidRDefault="00F53A15" w:rsidP="00FF0DAC">
      <w:pPr>
        <w:pStyle w:val="Listenabsatz"/>
        <w:numPr>
          <w:ilvl w:val="0"/>
          <w:numId w:val="4"/>
        </w:numPr>
        <w:jc w:val="center"/>
        <w:rPr>
          <w:rFonts w:cs="Arial"/>
          <w:b/>
          <w:sz w:val="24"/>
          <w:szCs w:val="24"/>
        </w:rPr>
      </w:pPr>
      <w:r w:rsidRPr="00FF0DAC">
        <w:rPr>
          <w:rFonts w:cs="Arial"/>
          <w:b/>
          <w:sz w:val="24"/>
          <w:szCs w:val="24"/>
        </w:rPr>
        <w:t>Allgemeines</w:t>
      </w:r>
    </w:p>
    <w:p w14:paraId="01BDF718" w14:textId="67D309CE" w:rsidR="00326AFC" w:rsidRPr="00FF0DAC" w:rsidRDefault="006D4545" w:rsidP="00FF0DAC">
      <w:pPr>
        <w:ind w:left="360"/>
        <w:jc w:val="center"/>
        <w:rPr>
          <w:rFonts w:cs="Arial"/>
          <w:b/>
          <w:sz w:val="24"/>
          <w:szCs w:val="24"/>
        </w:rPr>
      </w:pPr>
      <w:r w:rsidRPr="00FF0DAC">
        <w:rPr>
          <w:rFonts w:cs="Arial"/>
          <w:b/>
          <w:sz w:val="24"/>
          <w:szCs w:val="24"/>
        </w:rPr>
        <w:t xml:space="preserve">Abschnitt </w:t>
      </w:r>
      <w:r w:rsidR="00B226E1" w:rsidRPr="00FF0DAC">
        <w:rPr>
          <w:rFonts w:cs="Arial"/>
          <w:b/>
          <w:sz w:val="24"/>
          <w:szCs w:val="24"/>
        </w:rPr>
        <w:t>1</w:t>
      </w:r>
      <w:r w:rsidR="00F53A15" w:rsidRPr="00FF0DAC">
        <w:rPr>
          <w:rFonts w:cs="Arial"/>
          <w:b/>
          <w:sz w:val="24"/>
          <w:szCs w:val="24"/>
        </w:rPr>
        <w:t xml:space="preserve">: Grundlagen </w:t>
      </w:r>
      <w:r w:rsidR="001702FE" w:rsidRPr="00FF0DAC">
        <w:rPr>
          <w:rFonts w:cs="Arial"/>
          <w:b/>
          <w:sz w:val="24"/>
          <w:szCs w:val="24"/>
        </w:rPr>
        <w:t xml:space="preserve">und Grundsätze </w:t>
      </w:r>
      <w:r w:rsidR="00F53A15" w:rsidRPr="00FF0DAC">
        <w:rPr>
          <w:rFonts w:cs="Arial"/>
          <w:b/>
          <w:sz w:val="24"/>
          <w:szCs w:val="24"/>
        </w:rPr>
        <w:t xml:space="preserve">der </w:t>
      </w:r>
      <w:r w:rsidR="00EB2D8E" w:rsidRPr="00FF0DAC">
        <w:rPr>
          <w:rFonts w:cs="Arial"/>
          <w:b/>
          <w:sz w:val="24"/>
          <w:szCs w:val="24"/>
        </w:rPr>
        <w:t>Schriftgutverwaltung</w:t>
      </w:r>
    </w:p>
    <w:p w14:paraId="16B86788" w14:textId="262C132E" w:rsidR="00EB573B" w:rsidRPr="00FF0DAC" w:rsidRDefault="00EE7AE0" w:rsidP="00FF0DAC">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4</w:t>
      </w:r>
      <w:r w:rsidRPr="00FF0DAC">
        <w:rPr>
          <w:rFonts w:cs="Arial"/>
          <w:b/>
          <w:bCs/>
          <w:sz w:val="24"/>
          <w:szCs w:val="24"/>
        </w:rPr>
        <w:t xml:space="preserve"> </w:t>
      </w:r>
    </w:p>
    <w:p w14:paraId="6FBD11AF" w14:textId="3B6887FA" w:rsidR="00EE7AE0" w:rsidRPr="00FF0DAC" w:rsidRDefault="00D12377" w:rsidP="00FF0DAC">
      <w:pPr>
        <w:spacing w:after="0"/>
        <w:jc w:val="center"/>
        <w:rPr>
          <w:rFonts w:cs="Arial"/>
          <w:b/>
          <w:bCs/>
          <w:sz w:val="24"/>
          <w:szCs w:val="24"/>
        </w:rPr>
      </w:pPr>
      <w:r w:rsidRPr="00FF0DAC">
        <w:rPr>
          <w:rFonts w:cs="Arial"/>
          <w:b/>
          <w:bCs/>
          <w:sz w:val="24"/>
          <w:szCs w:val="24"/>
        </w:rPr>
        <w:t xml:space="preserve">Grundsatz der </w:t>
      </w:r>
      <w:r w:rsidR="002D04C7" w:rsidRPr="00FF0DAC">
        <w:rPr>
          <w:rFonts w:cs="Arial"/>
          <w:b/>
          <w:bCs/>
          <w:sz w:val="24"/>
          <w:szCs w:val="24"/>
        </w:rPr>
        <w:t>Schriftlichkeit</w:t>
      </w:r>
    </w:p>
    <w:p w14:paraId="343544CF" w14:textId="77777777" w:rsidR="00EB573B" w:rsidRPr="00FF0DAC" w:rsidRDefault="00EB573B" w:rsidP="00FF0DAC">
      <w:pPr>
        <w:spacing w:after="0"/>
        <w:jc w:val="center"/>
        <w:rPr>
          <w:rFonts w:cs="Arial"/>
          <w:b/>
          <w:bCs/>
          <w:sz w:val="24"/>
          <w:szCs w:val="24"/>
        </w:rPr>
      </w:pPr>
    </w:p>
    <w:p w14:paraId="6765827A" w14:textId="77777777" w:rsidR="00525EA8" w:rsidRPr="002F2B6E" w:rsidRDefault="00EE7AE0" w:rsidP="00FF0DAC">
      <w:pPr>
        <w:pStyle w:val="Listenabsatz"/>
        <w:numPr>
          <w:ilvl w:val="0"/>
          <w:numId w:val="15"/>
        </w:numPr>
        <w:jc w:val="both"/>
        <w:rPr>
          <w:rFonts w:cs="Arial"/>
          <w:sz w:val="24"/>
          <w:szCs w:val="24"/>
        </w:rPr>
      </w:pPr>
      <w:r w:rsidRPr="002F2B6E">
        <w:rPr>
          <w:rFonts w:cs="Arial"/>
          <w:sz w:val="24"/>
          <w:szCs w:val="24"/>
        </w:rPr>
        <w:t xml:space="preserve">Die Geschäftstätigkeit der Verwaltung folgt dem Grundsatz der </w:t>
      </w:r>
      <w:r w:rsidR="002D04C7" w:rsidRPr="002F2B6E">
        <w:rPr>
          <w:rFonts w:cs="Arial"/>
          <w:sz w:val="24"/>
          <w:szCs w:val="24"/>
        </w:rPr>
        <w:t>Schriftlichkeit</w:t>
      </w:r>
      <w:r w:rsidR="00EB573B" w:rsidRPr="002F2B6E">
        <w:rPr>
          <w:rFonts w:cs="Arial"/>
          <w:sz w:val="24"/>
          <w:szCs w:val="24"/>
        </w:rPr>
        <w:t xml:space="preserve">. </w:t>
      </w:r>
      <w:r w:rsidR="00525EA8" w:rsidRPr="002F2B6E">
        <w:rPr>
          <w:rFonts w:cs="Arial"/>
          <w:sz w:val="24"/>
          <w:szCs w:val="24"/>
        </w:rPr>
        <w:t xml:space="preserve">Für die Schriftlichkeit genügt, soweit nichts anderes geregelt ist, die Textform (§ 126b BGB). </w:t>
      </w:r>
    </w:p>
    <w:p w14:paraId="435C48BC" w14:textId="287CC7D4" w:rsidR="00EE7AE0" w:rsidRPr="00FF0DAC" w:rsidRDefault="00E35B4B" w:rsidP="00FF0DAC">
      <w:pPr>
        <w:pStyle w:val="Listenabsatz"/>
        <w:numPr>
          <w:ilvl w:val="0"/>
          <w:numId w:val="15"/>
        </w:numPr>
        <w:jc w:val="both"/>
        <w:rPr>
          <w:rFonts w:cs="Arial"/>
          <w:sz w:val="24"/>
          <w:szCs w:val="24"/>
        </w:rPr>
      </w:pPr>
      <w:r w:rsidRPr="00FF0DAC">
        <w:rPr>
          <w:rFonts w:cs="Arial"/>
          <w:sz w:val="24"/>
          <w:szCs w:val="24"/>
        </w:rPr>
        <w:t>Schriftgut soll zutreffend wiedergeben, was mitgeteilt oder entschieden wurde oder welche Maßnahmen getroffen wurden. Es soll geeignet sein, dem Stand der Sache entsprechend die Geschäftsprozesse, die es</w:t>
      </w:r>
      <w:r w:rsidR="00675770">
        <w:rPr>
          <w:rFonts w:cs="Arial"/>
          <w:sz w:val="24"/>
          <w:szCs w:val="24"/>
        </w:rPr>
        <w:t xml:space="preserve"> </w:t>
      </w:r>
      <w:r w:rsidRPr="00FF0DAC">
        <w:rPr>
          <w:rFonts w:cs="Arial"/>
          <w:sz w:val="24"/>
          <w:szCs w:val="24"/>
        </w:rPr>
        <w:t>behandelt, zu unterstützen und Rechenschaft abzulegen</w:t>
      </w:r>
      <w:r w:rsidR="00675770">
        <w:rPr>
          <w:rFonts w:cs="Arial"/>
          <w:sz w:val="24"/>
          <w:szCs w:val="24"/>
        </w:rPr>
        <w:t xml:space="preserve"> </w:t>
      </w:r>
      <w:r w:rsidRPr="00FF0DAC">
        <w:rPr>
          <w:rFonts w:cs="Arial"/>
          <w:sz w:val="24"/>
          <w:szCs w:val="24"/>
        </w:rPr>
        <w:t xml:space="preserve">(DIN ISO 15489, 7.2 Merkmale von Schriftgut). </w:t>
      </w:r>
      <w:r w:rsidR="00EE7AE0" w:rsidRPr="00FF0DAC">
        <w:rPr>
          <w:rFonts w:cs="Arial"/>
          <w:sz w:val="24"/>
          <w:szCs w:val="24"/>
        </w:rPr>
        <w:t xml:space="preserve"> </w:t>
      </w:r>
    </w:p>
    <w:p w14:paraId="465F1CE7" w14:textId="2FC076D7" w:rsidR="00EE7AE0" w:rsidRPr="00FF0DAC" w:rsidRDefault="002D04C7" w:rsidP="00FF0DAC">
      <w:pPr>
        <w:pStyle w:val="Listenabsatz"/>
        <w:numPr>
          <w:ilvl w:val="0"/>
          <w:numId w:val="15"/>
        </w:numPr>
        <w:jc w:val="both"/>
        <w:rPr>
          <w:rFonts w:cs="Arial"/>
          <w:sz w:val="24"/>
          <w:szCs w:val="24"/>
        </w:rPr>
      </w:pPr>
      <w:r w:rsidRPr="00FF0DAC">
        <w:rPr>
          <w:rFonts w:cs="Arial"/>
          <w:sz w:val="24"/>
          <w:szCs w:val="24"/>
        </w:rPr>
        <w:t>Die Geschäftstätigkeit</w:t>
      </w:r>
      <w:r w:rsidR="00EE7AE0" w:rsidRPr="00FF0DAC">
        <w:rPr>
          <w:rFonts w:cs="Arial"/>
          <w:sz w:val="24"/>
          <w:szCs w:val="24"/>
        </w:rPr>
        <w:t xml:space="preserve"> besteht im Erstellen, Versenden, Empfangen und Registrieren von Dokumenten, ihre</w:t>
      </w:r>
      <w:r w:rsidR="00D40F50" w:rsidRPr="00FF0DAC">
        <w:rPr>
          <w:rFonts w:cs="Arial"/>
          <w:sz w:val="24"/>
          <w:szCs w:val="24"/>
        </w:rPr>
        <w:t>r</w:t>
      </w:r>
      <w:r w:rsidR="00EE7AE0" w:rsidRPr="00FF0DAC">
        <w:rPr>
          <w:rFonts w:cs="Arial"/>
          <w:sz w:val="24"/>
          <w:szCs w:val="24"/>
        </w:rPr>
        <w:t xml:space="preserve"> Zuordnung zu Vorgängen und Akten (Vorgangs- und Aktenbildung) und </w:t>
      </w:r>
      <w:r w:rsidR="006E74FD" w:rsidRPr="00FF0DAC">
        <w:rPr>
          <w:rFonts w:cs="Arial"/>
          <w:sz w:val="24"/>
          <w:szCs w:val="24"/>
        </w:rPr>
        <w:t xml:space="preserve">dient </w:t>
      </w:r>
      <w:r w:rsidR="00455F18" w:rsidRPr="00FF0DAC">
        <w:rPr>
          <w:rFonts w:cs="Arial"/>
          <w:sz w:val="24"/>
          <w:szCs w:val="24"/>
        </w:rPr>
        <w:t xml:space="preserve">der Dokumentation der </w:t>
      </w:r>
      <w:r w:rsidR="00455F18" w:rsidRPr="00FF0DAC">
        <w:rPr>
          <w:rFonts w:cs="Arial"/>
          <w:sz w:val="24"/>
          <w:szCs w:val="24"/>
        </w:rPr>
        <w:lastRenderedPageBreak/>
        <w:t>Entscheidungsfindung.</w:t>
      </w:r>
      <w:r w:rsidR="00D40F50" w:rsidRPr="00FF0DAC">
        <w:rPr>
          <w:rFonts w:cs="Arial"/>
          <w:sz w:val="24"/>
          <w:szCs w:val="24"/>
        </w:rPr>
        <w:t xml:space="preserve"> </w:t>
      </w:r>
      <w:r w:rsidR="00EE7AE0" w:rsidRPr="00FF0DAC">
        <w:rPr>
          <w:rFonts w:cs="Arial"/>
          <w:sz w:val="24"/>
          <w:szCs w:val="24"/>
        </w:rPr>
        <w:t>Die Aktenführung sichert ein nachvollziehbares transparentes Verwaltungshandeln und ist Voraussetzung für eine sachgerechte Archivierung.</w:t>
      </w:r>
      <w:r w:rsidR="00441910" w:rsidRPr="00FF0DAC">
        <w:rPr>
          <w:rFonts w:cs="Arial"/>
          <w:sz w:val="24"/>
          <w:szCs w:val="24"/>
        </w:rPr>
        <w:t xml:space="preserve"> Zur Begrifflichkeit </w:t>
      </w:r>
      <w:r w:rsidR="00D30024" w:rsidRPr="00FF0DAC">
        <w:rPr>
          <w:rFonts w:cs="Arial"/>
          <w:sz w:val="24"/>
          <w:szCs w:val="24"/>
        </w:rPr>
        <w:t>siehe</w:t>
      </w:r>
      <w:r w:rsidR="00441910" w:rsidRPr="00FF0DAC">
        <w:rPr>
          <w:rFonts w:cs="Arial"/>
          <w:sz w:val="24"/>
          <w:szCs w:val="24"/>
        </w:rPr>
        <w:t xml:space="preserve"> Anlage</w:t>
      </w:r>
      <w:r w:rsidR="006B5844" w:rsidRPr="00FF0DAC">
        <w:rPr>
          <w:rFonts w:cs="Arial"/>
          <w:sz w:val="24"/>
          <w:szCs w:val="24"/>
        </w:rPr>
        <w:t xml:space="preserve"> 1. </w:t>
      </w:r>
    </w:p>
    <w:p w14:paraId="70782ACA" w14:textId="6E2A8B8F" w:rsidR="001E128A" w:rsidRPr="00FF0DAC" w:rsidRDefault="00AF2162" w:rsidP="00FF0DAC">
      <w:pPr>
        <w:pStyle w:val="Listenabsatz"/>
        <w:numPr>
          <w:ilvl w:val="0"/>
          <w:numId w:val="15"/>
        </w:numPr>
        <w:jc w:val="both"/>
        <w:rPr>
          <w:rFonts w:cs="Arial"/>
          <w:sz w:val="24"/>
          <w:szCs w:val="24"/>
        </w:rPr>
      </w:pPr>
      <w:r w:rsidRPr="00FF0DAC">
        <w:rPr>
          <w:rFonts w:cs="Arial"/>
          <w:sz w:val="24"/>
          <w:szCs w:val="24"/>
        </w:rPr>
        <w:t>Die</w:t>
      </w:r>
      <w:r w:rsidR="00D12377" w:rsidRPr="00FF0DAC">
        <w:rPr>
          <w:rFonts w:cs="Arial"/>
          <w:sz w:val="24"/>
          <w:szCs w:val="24"/>
        </w:rPr>
        <w:t xml:space="preserve"> Schriftgutverwaltung </w:t>
      </w:r>
      <w:r w:rsidRPr="00FF0DAC">
        <w:rPr>
          <w:rFonts w:cs="Arial"/>
          <w:sz w:val="24"/>
          <w:szCs w:val="24"/>
        </w:rPr>
        <w:t xml:space="preserve">trägt </w:t>
      </w:r>
      <w:r w:rsidR="00D12377" w:rsidRPr="00FF0DAC">
        <w:rPr>
          <w:rFonts w:cs="Arial"/>
          <w:sz w:val="24"/>
          <w:szCs w:val="24"/>
        </w:rPr>
        <w:t xml:space="preserve">dazu bei, </w:t>
      </w:r>
      <w:r w:rsidR="000A5DD6" w:rsidRPr="00FF0DAC">
        <w:rPr>
          <w:rFonts w:cs="Arial"/>
          <w:sz w:val="24"/>
          <w:szCs w:val="24"/>
        </w:rPr>
        <w:t>die Rechte der Evangelischen Landeskirche zu wahren und ihr</w:t>
      </w:r>
      <w:r w:rsidR="00D12377" w:rsidRPr="00FF0DAC">
        <w:rPr>
          <w:rFonts w:cs="Arial"/>
          <w:sz w:val="24"/>
          <w:szCs w:val="24"/>
        </w:rPr>
        <w:t xml:space="preserve"> kulturelle</w:t>
      </w:r>
      <w:r w:rsidR="0098211D" w:rsidRPr="00FF0DAC">
        <w:rPr>
          <w:rFonts w:cs="Arial"/>
          <w:sz w:val="24"/>
          <w:szCs w:val="24"/>
        </w:rPr>
        <w:t>s</w:t>
      </w:r>
      <w:r w:rsidR="00D12377" w:rsidRPr="00FF0DAC">
        <w:rPr>
          <w:rFonts w:cs="Arial"/>
          <w:sz w:val="24"/>
          <w:szCs w:val="24"/>
        </w:rPr>
        <w:t xml:space="preserve"> Erbe </w:t>
      </w:r>
      <w:r w:rsidR="000A5DD6" w:rsidRPr="00FF0DAC">
        <w:rPr>
          <w:rFonts w:cs="Arial"/>
          <w:sz w:val="24"/>
          <w:szCs w:val="24"/>
        </w:rPr>
        <w:t>z</w:t>
      </w:r>
      <w:r w:rsidR="00D12377" w:rsidRPr="00FF0DAC">
        <w:rPr>
          <w:rFonts w:cs="Arial"/>
          <w:sz w:val="24"/>
          <w:szCs w:val="24"/>
        </w:rPr>
        <w:t xml:space="preserve">u </w:t>
      </w:r>
      <w:r w:rsidR="00990B11">
        <w:rPr>
          <w:rFonts w:cs="Arial"/>
          <w:sz w:val="24"/>
          <w:szCs w:val="24"/>
        </w:rPr>
        <w:t>sichern</w:t>
      </w:r>
      <w:r w:rsidR="00D12377" w:rsidRPr="00FF0DAC">
        <w:rPr>
          <w:rFonts w:cs="Arial"/>
          <w:sz w:val="24"/>
          <w:szCs w:val="24"/>
        </w:rPr>
        <w:t xml:space="preserve">. Sie ermöglicht die </w:t>
      </w:r>
      <w:r w:rsidR="00D12377" w:rsidRPr="00FF0DAC">
        <w:rPr>
          <w:rFonts w:eastAsia="Times New Roman" w:cs="Arial"/>
          <w:sz w:val="24"/>
          <w:szCs w:val="24"/>
          <w:lang w:eastAsia="de-DE"/>
        </w:rPr>
        <w:t>Erfüllung des Auftrages des Landeskirchlichen Archivs, das kirchliche Wirken in Vergangenheit und Gegenwart zu dokumentieren und in seiner gesamtgesellschaftlichen Relevanz zu bezeugen.</w:t>
      </w:r>
    </w:p>
    <w:p w14:paraId="4064DF99" w14:textId="77777777" w:rsidR="001E128A" w:rsidRPr="00FF0DAC" w:rsidRDefault="001E128A" w:rsidP="00FF0DAC">
      <w:pPr>
        <w:pStyle w:val="Listenabsatz"/>
        <w:jc w:val="both"/>
        <w:rPr>
          <w:rFonts w:cs="Arial"/>
          <w:sz w:val="20"/>
          <w:szCs w:val="20"/>
        </w:rPr>
      </w:pPr>
    </w:p>
    <w:p w14:paraId="6D373D3B" w14:textId="77777777" w:rsidR="00EB573B" w:rsidRPr="00FF0DAC" w:rsidRDefault="00CA6783" w:rsidP="00FF0DAC">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5</w:t>
      </w:r>
    </w:p>
    <w:p w14:paraId="465D6BA6" w14:textId="50D12697" w:rsidR="00CA6783" w:rsidRPr="00FF0DAC" w:rsidRDefault="00CA6783" w:rsidP="00FF0DAC">
      <w:pPr>
        <w:spacing w:after="0"/>
        <w:jc w:val="center"/>
        <w:rPr>
          <w:rFonts w:cs="Arial"/>
          <w:b/>
          <w:bCs/>
          <w:sz w:val="24"/>
          <w:szCs w:val="24"/>
        </w:rPr>
      </w:pPr>
      <w:r w:rsidRPr="00FF0DAC">
        <w:rPr>
          <w:rFonts w:cs="Arial"/>
          <w:b/>
          <w:bCs/>
          <w:sz w:val="24"/>
          <w:szCs w:val="24"/>
        </w:rPr>
        <w:t>Grundsatz der Aktenmäßigkeit des Verwaltungshandelns</w:t>
      </w:r>
    </w:p>
    <w:p w14:paraId="140B5B87" w14:textId="77777777" w:rsidR="00EB573B" w:rsidRPr="00FF0DAC" w:rsidRDefault="00EB573B" w:rsidP="00FF0DAC">
      <w:pPr>
        <w:spacing w:after="0"/>
        <w:jc w:val="center"/>
        <w:rPr>
          <w:rFonts w:cs="Arial"/>
          <w:b/>
          <w:bCs/>
          <w:sz w:val="24"/>
          <w:szCs w:val="24"/>
        </w:rPr>
      </w:pPr>
    </w:p>
    <w:p w14:paraId="08F78F68" w14:textId="3A8F0932" w:rsidR="00CA6783" w:rsidRPr="002F2B6E" w:rsidRDefault="00CA6783" w:rsidP="00FF0DAC">
      <w:pPr>
        <w:pStyle w:val="Listenabsatz"/>
        <w:numPr>
          <w:ilvl w:val="0"/>
          <w:numId w:val="26"/>
        </w:numPr>
        <w:jc w:val="both"/>
        <w:rPr>
          <w:rFonts w:cs="Arial"/>
          <w:sz w:val="24"/>
          <w:szCs w:val="24"/>
        </w:rPr>
      </w:pPr>
      <w:r w:rsidRPr="002F2B6E">
        <w:rPr>
          <w:rFonts w:cs="Arial"/>
          <w:sz w:val="24"/>
          <w:szCs w:val="24"/>
        </w:rPr>
        <w:t xml:space="preserve">Der Grundsatz der Aktenmäßigkeit des Verwaltungshandelns verpflichtet die kirchliche Verwaltung, Akten zu führen </w:t>
      </w:r>
      <w:r w:rsidR="003276E4" w:rsidRPr="002F2B6E">
        <w:rPr>
          <w:rFonts w:cs="Arial"/>
          <w:sz w:val="24"/>
          <w:szCs w:val="24"/>
        </w:rPr>
        <w:t xml:space="preserve">(Grundsatz der Schriftlichkeit) </w:t>
      </w:r>
      <w:r w:rsidRPr="002F2B6E">
        <w:rPr>
          <w:rFonts w:cs="Arial"/>
          <w:sz w:val="24"/>
          <w:szCs w:val="24"/>
        </w:rPr>
        <w:t>und damit ihr Handeln vollständig, nachvollziehbar und transparent zu dokumentieren und bietet die Voraussetzung für eine sachgerechte Archivierung</w:t>
      </w:r>
      <w:r w:rsidR="00B436AF" w:rsidRPr="002F2B6E">
        <w:rPr>
          <w:rFonts w:cs="Arial"/>
          <w:sz w:val="24"/>
          <w:szCs w:val="24"/>
        </w:rPr>
        <w:t xml:space="preserve">. </w:t>
      </w:r>
      <w:r w:rsidR="00750254" w:rsidRPr="002F2B6E">
        <w:rPr>
          <w:rFonts w:cs="Arial"/>
          <w:sz w:val="24"/>
          <w:szCs w:val="24"/>
        </w:rPr>
        <w:t>Zur Aktenrelevanz siehe</w:t>
      </w:r>
      <w:r w:rsidR="00FF280D" w:rsidRPr="002F2B6E">
        <w:rPr>
          <w:rFonts w:cs="Arial"/>
          <w:sz w:val="24"/>
          <w:szCs w:val="24"/>
        </w:rPr>
        <w:t xml:space="preserve"> A</w:t>
      </w:r>
      <w:r w:rsidR="00B436AF" w:rsidRPr="002F2B6E">
        <w:rPr>
          <w:rFonts w:cs="Arial"/>
          <w:sz w:val="24"/>
          <w:szCs w:val="24"/>
        </w:rPr>
        <w:t>nlage 2</w:t>
      </w:r>
      <w:r w:rsidR="00D37808" w:rsidRPr="002F2B6E">
        <w:rPr>
          <w:rFonts w:cs="Arial"/>
          <w:sz w:val="24"/>
          <w:szCs w:val="24"/>
        </w:rPr>
        <w:t>.</w:t>
      </w:r>
    </w:p>
    <w:p w14:paraId="1C4542EE" w14:textId="37A93AC9" w:rsidR="00CA6783" w:rsidRPr="002F2B6E" w:rsidRDefault="00CA6783" w:rsidP="001E128A">
      <w:pPr>
        <w:pStyle w:val="Listenabsatz"/>
        <w:numPr>
          <w:ilvl w:val="0"/>
          <w:numId w:val="26"/>
        </w:numPr>
        <w:spacing w:line="240" w:lineRule="auto"/>
        <w:jc w:val="both"/>
        <w:rPr>
          <w:rFonts w:cs="Arial"/>
          <w:sz w:val="24"/>
          <w:szCs w:val="24"/>
        </w:rPr>
      </w:pPr>
      <w:r w:rsidRPr="002F2B6E">
        <w:rPr>
          <w:rFonts w:cs="Arial"/>
          <w:sz w:val="24"/>
          <w:szCs w:val="24"/>
        </w:rPr>
        <w:t xml:space="preserve">Er leitet sich ab aus </w:t>
      </w:r>
      <w:r w:rsidR="00AF2162" w:rsidRPr="002F2B6E">
        <w:rPr>
          <w:rFonts w:cs="Arial"/>
          <w:sz w:val="24"/>
          <w:szCs w:val="24"/>
        </w:rPr>
        <w:t>dem Rechtsstaatsprinzip (</w:t>
      </w:r>
      <w:r w:rsidRPr="002F2B6E">
        <w:rPr>
          <w:rFonts w:cs="Arial"/>
          <w:sz w:val="24"/>
          <w:szCs w:val="24"/>
        </w:rPr>
        <w:t>Art. 19 Abs. 4 und Art. 20 Abs. 3 Grundgesetz</w:t>
      </w:r>
      <w:r w:rsidR="00AF2162" w:rsidRPr="002F2B6E">
        <w:rPr>
          <w:rFonts w:cs="Arial"/>
          <w:sz w:val="24"/>
          <w:szCs w:val="24"/>
        </w:rPr>
        <w:t>)</w:t>
      </w:r>
      <w:r w:rsidR="00C233F8" w:rsidRPr="002F2B6E">
        <w:rPr>
          <w:rFonts w:cs="Arial"/>
          <w:sz w:val="24"/>
          <w:szCs w:val="24"/>
        </w:rPr>
        <w:t xml:space="preserve"> und</w:t>
      </w:r>
      <w:r w:rsidRPr="002F2B6E">
        <w:rPr>
          <w:rFonts w:cs="Arial"/>
          <w:sz w:val="24"/>
          <w:szCs w:val="24"/>
        </w:rPr>
        <w:t xml:space="preserve"> </w:t>
      </w:r>
      <w:r w:rsidR="003276E4" w:rsidRPr="002F2B6E">
        <w:rPr>
          <w:rFonts w:cs="Arial"/>
          <w:sz w:val="24"/>
          <w:szCs w:val="24"/>
        </w:rPr>
        <w:t xml:space="preserve">korrespondiert mit </w:t>
      </w:r>
      <w:r w:rsidRPr="002F2B6E">
        <w:rPr>
          <w:rFonts w:cs="Arial"/>
          <w:sz w:val="24"/>
          <w:szCs w:val="24"/>
        </w:rPr>
        <w:t xml:space="preserve">dem Anspruch auf Akteneinsicht </w:t>
      </w:r>
      <w:r w:rsidR="003276E4" w:rsidRPr="002F2B6E">
        <w:rPr>
          <w:rFonts w:cs="Arial"/>
          <w:sz w:val="24"/>
          <w:szCs w:val="24"/>
        </w:rPr>
        <w:t>(</w:t>
      </w:r>
      <w:r w:rsidR="00E35B4B" w:rsidRPr="002F2B6E">
        <w:rPr>
          <w:rFonts w:cs="Arial"/>
          <w:sz w:val="24"/>
          <w:szCs w:val="24"/>
        </w:rPr>
        <w:t>§ 16 VVZG-EKD)</w:t>
      </w:r>
      <w:r w:rsidR="003276E4" w:rsidRPr="002F2B6E">
        <w:rPr>
          <w:rFonts w:cs="Arial"/>
          <w:sz w:val="24"/>
          <w:szCs w:val="24"/>
        </w:rPr>
        <w:t xml:space="preserve"> </w:t>
      </w:r>
      <w:r w:rsidRPr="002F2B6E">
        <w:rPr>
          <w:rFonts w:cs="Arial"/>
          <w:sz w:val="24"/>
          <w:szCs w:val="24"/>
        </w:rPr>
        <w:t xml:space="preserve">sowie den einschlägigen Bestimmungen </w:t>
      </w:r>
      <w:r w:rsidR="001E128A" w:rsidRPr="002F2B6E">
        <w:rPr>
          <w:rFonts w:cs="Arial"/>
          <w:sz w:val="24"/>
          <w:szCs w:val="24"/>
        </w:rPr>
        <w:t xml:space="preserve">des </w:t>
      </w:r>
      <w:r w:rsidRPr="002F2B6E">
        <w:rPr>
          <w:rFonts w:cs="Arial"/>
          <w:sz w:val="24"/>
          <w:szCs w:val="24"/>
        </w:rPr>
        <w:t>Informationsfreiheitsgesetze</w:t>
      </w:r>
      <w:r w:rsidR="001E128A" w:rsidRPr="002F2B6E">
        <w:rPr>
          <w:rFonts w:cs="Arial"/>
          <w:sz w:val="24"/>
          <w:szCs w:val="24"/>
        </w:rPr>
        <w:t>s.</w:t>
      </w:r>
    </w:p>
    <w:p w14:paraId="28255624" w14:textId="2E6A9E5B" w:rsidR="00DD603D" w:rsidRPr="002F2B6E" w:rsidRDefault="00DD603D" w:rsidP="00FF0DAC">
      <w:pPr>
        <w:pStyle w:val="Listenabsatz"/>
        <w:numPr>
          <w:ilvl w:val="0"/>
          <w:numId w:val="26"/>
        </w:numPr>
        <w:jc w:val="both"/>
        <w:rPr>
          <w:rFonts w:cs="Arial"/>
          <w:sz w:val="24"/>
          <w:szCs w:val="24"/>
        </w:rPr>
      </w:pPr>
      <w:r w:rsidRPr="002F2B6E">
        <w:rPr>
          <w:rFonts w:cs="Arial"/>
          <w:sz w:val="24"/>
          <w:szCs w:val="24"/>
        </w:rPr>
        <w:t xml:space="preserve">Bei elektronischen Akten ist durch geeignete technisch-organisatorische Maßnahmen gemäß </w:t>
      </w:r>
      <w:r w:rsidR="00C233F8" w:rsidRPr="002F2B6E">
        <w:rPr>
          <w:rFonts w:cs="Arial"/>
          <w:sz w:val="24"/>
          <w:szCs w:val="24"/>
        </w:rPr>
        <w:t xml:space="preserve">dem </w:t>
      </w:r>
      <w:r w:rsidRPr="002F2B6E">
        <w:rPr>
          <w:rFonts w:cs="Arial"/>
          <w:sz w:val="24"/>
          <w:szCs w:val="24"/>
        </w:rPr>
        <w:t xml:space="preserve">Stand der Technik die dauerhafte Lesbarkeit, die Konvertierbarkeit in ein anderes Datenformat, die Integrität und Authentizität, die kurzfristige Verfügbarkeit und die Vertraulichkeit der Akte </w:t>
      </w:r>
      <w:r w:rsidR="00C233F8" w:rsidRPr="002F2B6E">
        <w:rPr>
          <w:rFonts w:cs="Arial"/>
          <w:sz w:val="24"/>
          <w:szCs w:val="24"/>
        </w:rPr>
        <w:t xml:space="preserve">sowie </w:t>
      </w:r>
      <w:r w:rsidRPr="002F2B6E">
        <w:rPr>
          <w:rFonts w:cs="Arial"/>
          <w:sz w:val="24"/>
          <w:szCs w:val="24"/>
        </w:rPr>
        <w:t xml:space="preserve">die Einhaltung der Grundsätze ordnungsgemäßer Aktenführung sicherzustellen. </w:t>
      </w:r>
    </w:p>
    <w:p w14:paraId="3B6666F7" w14:textId="77777777" w:rsidR="00455F18" w:rsidRPr="00FF0DAC" w:rsidRDefault="00455F18" w:rsidP="00FF0DAC">
      <w:pPr>
        <w:jc w:val="both"/>
        <w:rPr>
          <w:rFonts w:cs="Arial"/>
          <w:sz w:val="24"/>
          <w:szCs w:val="24"/>
        </w:rPr>
      </w:pPr>
    </w:p>
    <w:p w14:paraId="2EDBE83B" w14:textId="4B49C287" w:rsidR="00EB573B" w:rsidRPr="00FF0DAC" w:rsidRDefault="00EE7AE0" w:rsidP="00FF0DAC">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6</w:t>
      </w:r>
      <w:r w:rsidR="00CA6783" w:rsidRPr="00FF0DAC">
        <w:rPr>
          <w:rFonts w:cs="Arial"/>
          <w:b/>
          <w:bCs/>
          <w:sz w:val="24"/>
          <w:szCs w:val="24"/>
        </w:rPr>
        <w:t xml:space="preserve"> </w:t>
      </w:r>
    </w:p>
    <w:p w14:paraId="6288DAEF" w14:textId="41E89A15" w:rsidR="00EE7AE0" w:rsidRPr="00FF0DAC" w:rsidRDefault="00EE7AE0" w:rsidP="00FF0DAC">
      <w:pPr>
        <w:spacing w:after="0"/>
        <w:jc w:val="center"/>
        <w:rPr>
          <w:rFonts w:cs="Arial"/>
          <w:b/>
          <w:bCs/>
          <w:sz w:val="24"/>
          <w:szCs w:val="24"/>
        </w:rPr>
      </w:pPr>
      <w:r w:rsidRPr="00FF0DAC">
        <w:rPr>
          <w:rFonts w:cs="Arial"/>
          <w:b/>
          <w:bCs/>
          <w:sz w:val="24"/>
          <w:szCs w:val="24"/>
        </w:rPr>
        <w:t>Grundsatz der Vollständigkeit und Einheitlichkeit</w:t>
      </w:r>
    </w:p>
    <w:p w14:paraId="136BF8F7" w14:textId="77777777" w:rsidR="00EB573B" w:rsidRPr="00FF0DAC" w:rsidRDefault="00EB573B" w:rsidP="00FF0DAC">
      <w:pPr>
        <w:spacing w:after="0"/>
        <w:jc w:val="center"/>
        <w:rPr>
          <w:rFonts w:cs="Arial"/>
          <w:b/>
          <w:bCs/>
          <w:sz w:val="24"/>
          <w:szCs w:val="24"/>
        </w:rPr>
      </w:pPr>
    </w:p>
    <w:p w14:paraId="3743EE6C" w14:textId="67B89B18" w:rsidR="00D12377" w:rsidRPr="00FF0DAC" w:rsidRDefault="00C233F8" w:rsidP="00FF0DAC">
      <w:pPr>
        <w:pStyle w:val="Listenabsatz"/>
        <w:numPr>
          <w:ilvl w:val="0"/>
          <w:numId w:val="16"/>
        </w:numPr>
        <w:jc w:val="both"/>
        <w:rPr>
          <w:rFonts w:cs="Arial"/>
          <w:sz w:val="24"/>
          <w:szCs w:val="24"/>
        </w:rPr>
      </w:pPr>
      <w:r w:rsidRPr="00FF0DAC">
        <w:rPr>
          <w:rFonts w:cs="Arial"/>
          <w:sz w:val="24"/>
          <w:szCs w:val="24"/>
        </w:rPr>
        <w:t xml:space="preserve">Beim </w:t>
      </w:r>
      <w:r w:rsidR="000A58A8" w:rsidRPr="00FF0DAC">
        <w:rPr>
          <w:rFonts w:cs="Arial"/>
          <w:sz w:val="24"/>
          <w:szCs w:val="24"/>
        </w:rPr>
        <w:t xml:space="preserve">Bearbeiten und Verwalten von Schriftgut </w:t>
      </w:r>
      <w:r w:rsidRPr="00FF0DAC">
        <w:rPr>
          <w:rFonts w:cs="Arial"/>
          <w:sz w:val="24"/>
          <w:szCs w:val="24"/>
        </w:rPr>
        <w:t xml:space="preserve">ist </w:t>
      </w:r>
      <w:r w:rsidR="000A58A8" w:rsidRPr="00FF0DAC">
        <w:rPr>
          <w:rFonts w:cs="Arial"/>
          <w:sz w:val="24"/>
          <w:szCs w:val="24"/>
        </w:rPr>
        <w:t>die Vollständigkeit und Nachvollziehbarkeit des Sach- und Bearbeitungszusammenhangs, die Behandlung der Sache ohne Verzögerung und die Aufbewahrung der Dokumente entsprechend ihrem Bearbeitungswert zu gewährleisten.</w:t>
      </w:r>
    </w:p>
    <w:p w14:paraId="441E78C8" w14:textId="42AD027F" w:rsidR="000A58A8" w:rsidRPr="00FF0DAC" w:rsidRDefault="000A58A8" w:rsidP="00FF0DAC">
      <w:pPr>
        <w:pStyle w:val="Listenabsatz"/>
        <w:numPr>
          <w:ilvl w:val="0"/>
          <w:numId w:val="16"/>
        </w:numPr>
        <w:jc w:val="both"/>
        <w:rPr>
          <w:rFonts w:cs="Arial"/>
          <w:sz w:val="24"/>
          <w:szCs w:val="24"/>
        </w:rPr>
      </w:pPr>
      <w:r w:rsidRPr="00FF0DAC">
        <w:rPr>
          <w:rFonts w:cs="Arial"/>
          <w:sz w:val="24"/>
          <w:szCs w:val="24"/>
        </w:rPr>
        <w:t xml:space="preserve">Die Einheitlichkeit </w:t>
      </w:r>
      <w:r w:rsidR="00C233F8" w:rsidRPr="00FF0DAC">
        <w:rPr>
          <w:rFonts w:cs="Arial"/>
          <w:sz w:val="24"/>
          <w:szCs w:val="24"/>
        </w:rPr>
        <w:t>der Bearbeitung von</w:t>
      </w:r>
      <w:r w:rsidRPr="00FF0DAC">
        <w:rPr>
          <w:rFonts w:cs="Arial"/>
          <w:sz w:val="24"/>
          <w:szCs w:val="24"/>
        </w:rPr>
        <w:t xml:space="preserve"> Geschäftsvorfälle</w:t>
      </w:r>
      <w:r w:rsidR="00C233F8" w:rsidRPr="00FF0DAC">
        <w:rPr>
          <w:rFonts w:cs="Arial"/>
          <w:sz w:val="24"/>
          <w:szCs w:val="24"/>
        </w:rPr>
        <w:t>n</w:t>
      </w:r>
      <w:r w:rsidRPr="00FF0DAC">
        <w:rPr>
          <w:rFonts w:cs="Arial"/>
          <w:sz w:val="24"/>
          <w:szCs w:val="24"/>
        </w:rPr>
        <w:t xml:space="preserve"> und </w:t>
      </w:r>
      <w:r w:rsidR="00C233F8" w:rsidRPr="00FF0DAC">
        <w:rPr>
          <w:rFonts w:cs="Arial"/>
          <w:sz w:val="24"/>
          <w:szCs w:val="24"/>
        </w:rPr>
        <w:t>der Verwaltung</w:t>
      </w:r>
      <w:r w:rsidRPr="00FF0DAC">
        <w:rPr>
          <w:rFonts w:cs="Arial"/>
          <w:sz w:val="24"/>
          <w:szCs w:val="24"/>
        </w:rPr>
        <w:t xml:space="preserve"> von Schriftgut ist durch geeignete organisatorische Maßnahmen zu sichern.</w:t>
      </w:r>
    </w:p>
    <w:p w14:paraId="600C5870" w14:textId="0245A712" w:rsidR="000A58A8" w:rsidRPr="00FF0DAC" w:rsidRDefault="000A58A8" w:rsidP="00FF0DAC">
      <w:pPr>
        <w:pStyle w:val="Listenabsatz"/>
        <w:numPr>
          <w:ilvl w:val="0"/>
          <w:numId w:val="16"/>
        </w:numPr>
        <w:jc w:val="both"/>
        <w:rPr>
          <w:rFonts w:cs="Arial"/>
          <w:sz w:val="24"/>
          <w:szCs w:val="24"/>
        </w:rPr>
      </w:pPr>
      <w:r w:rsidRPr="00FF0DAC">
        <w:rPr>
          <w:rFonts w:cs="Arial"/>
          <w:sz w:val="24"/>
          <w:szCs w:val="24"/>
        </w:rPr>
        <w:t>Dokumente dürfen nicht aus der Akte entfernt, bei elektronischer Vorgangsbearbeitung nur im Rahmen des festgelegten Verfahrens (Anlage</w:t>
      </w:r>
      <w:r w:rsidR="006B5844" w:rsidRPr="00FF0DAC">
        <w:rPr>
          <w:rFonts w:cs="Arial"/>
          <w:sz w:val="24"/>
          <w:szCs w:val="24"/>
        </w:rPr>
        <w:t xml:space="preserve"> </w:t>
      </w:r>
      <w:r w:rsidR="00B436AF" w:rsidRPr="00FF0DAC">
        <w:rPr>
          <w:rFonts w:cs="Arial"/>
          <w:sz w:val="24"/>
          <w:szCs w:val="24"/>
        </w:rPr>
        <w:t>3</w:t>
      </w:r>
      <w:r w:rsidRPr="00FF0DAC">
        <w:rPr>
          <w:rFonts w:cs="Arial"/>
          <w:sz w:val="24"/>
          <w:szCs w:val="24"/>
        </w:rPr>
        <w:t xml:space="preserve">) gelöscht werden. </w:t>
      </w:r>
    </w:p>
    <w:p w14:paraId="230538E7" w14:textId="3F8D99BE" w:rsidR="001E128A" w:rsidRDefault="001E128A" w:rsidP="00EB573B">
      <w:pPr>
        <w:spacing w:after="0"/>
        <w:jc w:val="center"/>
        <w:rPr>
          <w:rFonts w:cs="Arial"/>
          <w:b/>
          <w:bCs/>
          <w:sz w:val="24"/>
          <w:szCs w:val="24"/>
        </w:rPr>
      </w:pPr>
    </w:p>
    <w:p w14:paraId="364FF2E1" w14:textId="342567F2" w:rsidR="00F85F0B" w:rsidRDefault="00F85F0B" w:rsidP="00EB573B">
      <w:pPr>
        <w:spacing w:after="0"/>
        <w:jc w:val="center"/>
        <w:rPr>
          <w:rFonts w:cs="Arial"/>
          <w:b/>
          <w:bCs/>
          <w:sz w:val="24"/>
          <w:szCs w:val="24"/>
        </w:rPr>
      </w:pPr>
    </w:p>
    <w:p w14:paraId="1A119053" w14:textId="2EDA78B9" w:rsidR="00F85F0B" w:rsidRDefault="00F85F0B" w:rsidP="00EB573B">
      <w:pPr>
        <w:spacing w:after="0"/>
        <w:jc w:val="center"/>
        <w:rPr>
          <w:rFonts w:cs="Arial"/>
          <w:b/>
          <w:bCs/>
          <w:sz w:val="24"/>
          <w:szCs w:val="24"/>
        </w:rPr>
      </w:pPr>
    </w:p>
    <w:p w14:paraId="0E56305F" w14:textId="77777777" w:rsidR="00F85F0B" w:rsidRPr="00FF0DAC" w:rsidRDefault="00F85F0B" w:rsidP="00EB573B">
      <w:pPr>
        <w:spacing w:after="0"/>
        <w:jc w:val="center"/>
        <w:rPr>
          <w:rFonts w:cs="Arial"/>
          <w:b/>
          <w:bCs/>
          <w:sz w:val="24"/>
          <w:szCs w:val="24"/>
        </w:rPr>
      </w:pPr>
    </w:p>
    <w:p w14:paraId="7356E242" w14:textId="4527045A" w:rsidR="00EB573B" w:rsidRPr="00FF0DAC" w:rsidRDefault="002A1864" w:rsidP="00FF0DAC">
      <w:pPr>
        <w:spacing w:after="0"/>
        <w:jc w:val="center"/>
        <w:rPr>
          <w:rFonts w:cs="Arial"/>
          <w:b/>
          <w:bCs/>
          <w:sz w:val="24"/>
          <w:szCs w:val="24"/>
        </w:rPr>
      </w:pPr>
      <w:r w:rsidRPr="00FF0DAC">
        <w:rPr>
          <w:rFonts w:cs="Arial"/>
          <w:b/>
          <w:bCs/>
          <w:sz w:val="24"/>
          <w:szCs w:val="24"/>
        </w:rPr>
        <w:lastRenderedPageBreak/>
        <w:t xml:space="preserve">§ </w:t>
      </w:r>
      <w:r w:rsidR="00EB573B" w:rsidRPr="00FF0DAC">
        <w:rPr>
          <w:rFonts w:cs="Arial"/>
          <w:b/>
          <w:bCs/>
          <w:sz w:val="24"/>
          <w:szCs w:val="24"/>
        </w:rPr>
        <w:t>7</w:t>
      </w:r>
      <w:r w:rsidRPr="00FF0DAC">
        <w:rPr>
          <w:rFonts w:cs="Arial"/>
          <w:b/>
          <w:bCs/>
          <w:sz w:val="24"/>
          <w:szCs w:val="24"/>
        </w:rPr>
        <w:t xml:space="preserve"> </w:t>
      </w:r>
    </w:p>
    <w:p w14:paraId="09AB3DF1" w14:textId="673302D3" w:rsidR="002A1864" w:rsidRPr="00FF0DAC" w:rsidRDefault="002A1864" w:rsidP="00FF0DAC">
      <w:pPr>
        <w:spacing w:after="0"/>
        <w:jc w:val="center"/>
        <w:rPr>
          <w:rFonts w:cs="Arial"/>
          <w:b/>
          <w:bCs/>
          <w:sz w:val="24"/>
          <w:szCs w:val="24"/>
        </w:rPr>
      </w:pPr>
      <w:r w:rsidRPr="00FF0DAC">
        <w:rPr>
          <w:rFonts w:cs="Arial"/>
          <w:b/>
          <w:bCs/>
          <w:sz w:val="24"/>
          <w:szCs w:val="24"/>
        </w:rPr>
        <w:t>Grundsatz der Authentizität</w:t>
      </w:r>
      <w:r w:rsidR="00A52A4A" w:rsidRPr="00FF0DAC">
        <w:rPr>
          <w:rFonts w:cs="Arial"/>
          <w:b/>
          <w:bCs/>
          <w:sz w:val="24"/>
          <w:szCs w:val="24"/>
        </w:rPr>
        <w:t xml:space="preserve"> und Integrität</w:t>
      </w:r>
    </w:p>
    <w:p w14:paraId="2B003471" w14:textId="77777777" w:rsidR="00EB573B" w:rsidRPr="00FF0DAC" w:rsidRDefault="00EB573B" w:rsidP="00FF0DAC">
      <w:pPr>
        <w:spacing w:after="0"/>
        <w:jc w:val="center"/>
        <w:rPr>
          <w:rFonts w:cs="Arial"/>
          <w:b/>
          <w:bCs/>
          <w:sz w:val="24"/>
          <w:szCs w:val="24"/>
        </w:rPr>
      </w:pPr>
    </w:p>
    <w:p w14:paraId="09740738" w14:textId="6C32DDA9" w:rsidR="002A1864" w:rsidRPr="00FF0DAC" w:rsidRDefault="00D40F50" w:rsidP="00FF0DAC">
      <w:pPr>
        <w:pStyle w:val="Listenabsatz"/>
        <w:numPr>
          <w:ilvl w:val="0"/>
          <w:numId w:val="27"/>
        </w:numPr>
        <w:jc w:val="both"/>
        <w:rPr>
          <w:rFonts w:cs="Arial"/>
          <w:sz w:val="24"/>
          <w:szCs w:val="24"/>
        </w:rPr>
      </w:pPr>
      <w:r w:rsidRPr="00FF0DAC">
        <w:rPr>
          <w:rFonts w:cs="Arial"/>
          <w:sz w:val="24"/>
          <w:szCs w:val="24"/>
        </w:rPr>
        <w:t xml:space="preserve">Authentizität ist eine grundlegende Anforderung an Schriftgut. Sie wird </w:t>
      </w:r>
      <w:r w:rsidR="00D91F12" w:rsidRPr="00FF0DAC">
        <w:rPr>
          <w:rFonts w:cs="Arial"/>
          <w:sz w:val="24"/>
          <w:szCs w:val="24"/>
        </w:rPr>
        <w:t xml:space="preserve">konventionell durch Unterschrift sichergestellt. </w:t>
      </w:r>
      <w:r w:rsidR="00962A0D" w:rsidRPr="00FF0DAC">
        <w:rPr>
          <w:rFonts w:cs="Arial"/>
          <w:sz w:val="24"/>
          <w:szCs w:val="24"/>
        </w:rPr>
        <w:t>Bei</w:t>
      </w:r>
      <w:r w:rsidRPr="00FF0DAC">
        <w:rPr>
          <w:rFonts w:cs="Arial"/>
          <w:sz w:val="24"/>
          <w:szCs w:val="24"/>
        </w:rPr>
        <w:t xml:space="preserve"> elektronischen Dokumenten </w:t>
      </w:r>
      <w:r w:rsidR="00962A0D" w:rsidRPr="00FF0DAC">
        <w:rPr>
          <w:rFonts w:cs="Arial"/>
          <w:sz w:val="24"/>
          <w:szCs w:val="24"/>
        </w:rPr>
        <w:t xml:space="preserve">kann sie </w:t>
      </w:r>
      <w:r w:rsidRPr="00FF0DAC">
        <w:rPr>
          <w:rFonts w:cs="Arial"/>
          <w:sz w:val="24"/>
          <w:szCs w:val="24"/>
        </w:rPr>
        <w:t>auf verschiedene Weise sichergestellt werden.</w:t>
      </w:r>
      <w:r w:rsidR="00D91F12" w:rsidRPr="00FF0DAC">
        <w:rPr>
          <w:rFonts w:cs="Arial"/>
          <w:sz w:val="24"/>
          <w:szCs w:val="24"/>
        </w:rPr>
        <w:t xml:space="preserve"> </w:t>
      </w:r>
      <w:r w:rsidR="007B6E5C">
        <w:rPr>
          <w:rFonts w:cs="Arial"/>
          <w:sz w:val="24"/>
          <w:szCs w:val="24"/>
        </w:rPr>
        <w:t xml:space="preserve">Elektronische Signaturen sind, sofern nicht rechtlich anders geboten, </w:t>
      </w:r>
      <w:r w:rsidR="00F3229E" w:rsidRPr="00FF0DAC">
        <w:rPr>
          <w:rFonts w:cs="Arial"/>
          <w:sz w:val="24"/>
          <w:szCs w:val="24"/>
        </w:rPr>
        <w:t>zu ve</w:t>
      </w:r>
      <w:r w:rsidRPr="00FF0DAC">
        <w:rPr>
          <w:rFonts w:cs="Arial"/>
          <w:sz w:val="24"/>
          <w:szCs w:val="24"/>
        </w:rPr>
        <w:t>r</w:t>
      </w:r>
      <w:r w:rsidR="00F3229E" w:rsidRPr="00FF0DAC">
        <w:rPr>
          <w:rFonts w:cs="Arial"/>
          <w:sz w:val="24"/>
          <w:szCs w:val="24"/>
        </w:rPr>
        <w:t>meiden.</w:t>
      </w:r>
      <w:r w:rsidR="0098211D" w:rsidRPr="00FF0DAC">
        <w:rPr>
          <w:rFonts w:cs="Arial"/>
          <w:sz w:val="24"/>
          <w:szCs w:val="24"/>
        </w:rPr>
        <w:t xml:space="preserve"> </w:t>
      </w:r>
    </w:p>
    <w:p w14:paraId="43459974" w14:textId="77777777" w:rsidR="00EF564E" w:rsidRPr="00FF0DAC" w:rsidRDefault="00B226E1" w:rsidP="00FF0DAC">
      <w:pPr>
        <w:pStyle w:val="Listenabsatz"/>
        <w:numPr>
          <w:ilvl w:val="0"/>
          <w:numId w:val="27"/>
        </w:numPr>
        <w:jc w:val="both"/>
        <w:rPr>
          <w:rFonts w:cs="Arial"/>
          <w:sz w:val="24"/>
          <w:szCs w:val="24"/>
        </w:rPr>
      </w:pPr>
      <w:r w:rsidRPr="00FF0DAC">
        <w:rPr>
          <w:rFonts w:cs="Arial"/>
          <w:sz w:val="24"/>
          <w:szCs w:val="24"/>
        </w:rPr>
        <w:t xml:space="preserve">Die Integrität aktenrelevanter digitaler Dokumente ist durch ein revisionssicheres Speichermedium zu gewährleisten. </w:t>
      </w:r>
    </w:p>
    <w:p w14:paraId="1BC1D731" w14:textId="77777777" w:rsidR="001E128A" w:rsidRPr="00FF0DAC" w:rsidRDefault="001E128A" w:rsidP="00EB573B">
      <w:pPr>
        <w:spacing w:after="0"/>
        <w:jc w:val="center"/>
        <w:rPr>
          <w:rFonts w:cs="Arial"/>
          <w:b/>
          <w:bCs/>
          <w:sz w:val="24"/>
          <w:szCs w:val="24"/>
        </w:rPr>
      </w:pPr>
    </w:p>
    <w:p w14:paraId="7EB52EBD" w14:textId="72910C7E" w:rsidR="00EB573B" w:rsidRPr="00FF0DAC" w:rsidRDefault="00AF1D33" w:rsidP="00FF0DAC">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8</w:t>
      </w:r>
      <w:r w:rsidRPr="00FF0DAC">
        <w:rPr>
          <w:rFonts w:cs="Arial"/>
          <w:b/>
          <w:bCs/>
          <w:sz w:val="24"/>
          <w:szCs w:val="24"/>
        </w:rPr>
        <w:t xml:space="preserve"> </w:t>
      </w:r>
    </w:p>
    <w:p w14:paraId="4D02B96C" w14:textId="1F2E272D" w:rsidR="00B226E1" w:rsidRPr="00FF0DAC" w:rsidRDefault="00B226E1" w:rsidP="00EB573B">
      <w:pPr>
        <w:spacing w:after="0"/>
        <w:jc w:val="center"/>
        <w:rPr>
          <w:rFonts w:cs="Arial"/>
          <w:b/>
          <w:bCs/>
          <w:sz w:val="24"/>
          <w:szCs w:val="24"/>
        </w:rPr>
      </w:pPr>
      <w:r w:rsidRPr="00FF0DAC">
        <w:rPr>
          <w:rFonts w:cs="Arial"/>
          <w:b/>
          <w:bCs/>
          <w:sz w:val="24"/>
          <w:szCs w:val="24"/>
        </w:rPr>
        <w:t>Grundsatz der rechtskonformen Aussonderung</w:t>
      </w:r>
    </w:p>
    <w:p w14:paraId="48A1A8D0" w14:textId="77777777" w:rsidR="00EB573B" w:rsidRPr="00FF0DAC" w:rsidRDefault="00EB573B" w:rsidP="00FF0DAC">
      <w:pPr>
        <w:spacing w:after="0"/>
        <w:jc w:val="center"/>
        <w:rPr>
          <w:rFonts w:cs="Arial"/>
          <w:b/>
          <w:bCs/>
          <w:sz w:val="24"/>
          <w:szCs w:val="24"/>
        </w:rPr>
      </w:pPr>
    </w:p>
    <w:p w14:paraId="12DE9F1E" w14:textId="778080D3" w:rsidR="00B551F9" w:rsidRPr="00C15BE4" w:rsidRDefault="00D64E36" w:rsidP="001E128A">
      <w:pPr>
        <w:pStyle w:val="Listenabsatz"/>
        <w:numPr>
          <w:ilvl w:val="0"/>
          <w:numId w:val="28"/>
        </w:numPr>
        <w:jc w:val="both"/>
        <w:rPr>
          <w:rFonts w:cs="Arial"/>
          <w:sz w:val="24"/>
          <w:szCs w:val="24"/>
        </w:rPr>
      </w:pPr>
      <w:r w:rsidRPr="00FF0DAC">
        <w:rPr>
          <w:rFonts w:cs="Arial"/>
          <w:sz w:val="24"/>
          <w:szCs w:val="24"/>
        </w:rPr>
        <w:t xml:space="preserve">Schriftgut und andere Unterlagen </w:t>
      </w:r>
      <w:r w:rsidR="00B0427F" w:rsidRPr="00FF0DAC">
        <w:rPr>
          <w:rFonts w:cs="Arial"/>
          <w:sz w:val="24"/>
          <w:szCs w:val="24"/>
        </w:rPr>
        <w:t xml:space="preserve">aus landeskirchlichen Verwaltungen, </w:t>
      </w:r>
      <w:r w:rsidRPr="00FF0DAC">
        <w:rPr>
          <w:rFonts w:cs="Arial"/>
          <w:sz w:val="24"/>
          <w:szCs w:val="24"/>
        </w:rPr>
        <w:t>die</w:t>
      </w:r>
      <w:r w:rsidR="00B0427F" w:rsidRPr="00FF0DAC">
        <w:rPr>
          <w:rFonts w:cs="Arial"/>
          <w:sz w:val="24"/>
          <w:szCs w:val="24"/>
        </w:rPr>
        <w:t xml:space="preserve"> nicht mehr im laufenden Dienstbetrieb benötigt </w:t>
      </w:r>
      <w:r w:rsidRPr="00FF0DAC">
        <w:rPr>
          <w:rFonts w:cs="Arial"/>
          <w:sz w:val="24"/>
          <w:szCs w:val="24"/>
        </w:rPr>
        <w:t>werden</w:t>
      </w:r>
      <w:r w:rsidR="00B0427F" w:rsidRPr="00FF0DAC">
        <w:rPr>
          <w:rFonts w:cs="Arial"/>
          <w:sz w:val="24"/>
          <w:szCs w:val="24"/>
        </w:rPr>
        <w:t xml:space="preserve">, </w:t>
      </w:r>
      <w:r w:rsidRPr="00FF0DAC">
        <w:rPr>
          <w:rFonts w:cs="Arial"/>
          <w:sz w:val="24"/>
          <w:szCs w:val="24"/>
        </w:rPr>
        <w:t>sind</w:t>
      </w:r>
      <w:r w:rsidR="00B0427F" w:rsidRPr="00FF0DAC">
        <w:rPr>
          <w:rFonts w:cs="Arial"/>
          <w:sz w:val="24"/>
          <w:szCs w:val="24"/>
        </w:rPr>
        <w:t xml:space="preserve"> nach Ablauf der Aufbewahrungsfrist aus den Registraturen, Dokumentenmanagementsystemen bzw. sonstigen dienstlich genutzten elektronischen Kommunikationssystemen und Fachverfahren auszusondern und vor Vernichtung oder Löschung dem Landeskirchlichen Archiv anzubieten. Näheres </w:t>
      </w:r>
      <w:r w:rsidR="00D30024" w:rsidRPr="00FF0DAC">
        <w:rPr>
          <w:rFonts w:cs="Arial"/>
          <w:sz w:val="24"/>
          <w:szCs w:val="24"/>
        </w:rPr>
        <w:t>regelt</w:t>
      </w:r>
      <w:r w:rsidR="00B0427F" w:rsidRPr="00FF0DAC">
        <w:rPr>
          <w:rFonts w:cs="Arial"/>
          <w:sz w:val="24"/>
          <w:szCs w:val="24"/>
        </w:rPr>
        <w:t xml:space="preserve"> die Archivordnung.</w:t>
      </w:r>
      <w:r w:rsidR="00B551F9" w:rsidRPr="00FF0DAC">
        <w:rPr>
          <w:rFonts w:cs="Arial"/>
          <w:sz w:val="24"/>
          <w:szCs w:val="24"/>
        </w:rPr>
        <w:t xml:space="preserve"> </w:t>
      </w:r>
      <w:r w:rsidR="00B1023B" w:rsidRPr="00FF0DAC">
        <w:rPr>
          <w:rFonts w:cs="Arial"/>
          <w:sz w:val="24"/>
          <w:szCs w:val="24"/>
        </w:rPr>
        <w:t xml:space="preserve">Auch </w:t>
      </w:r>
      <w:r w:rsidR="00B551F9" w:rsidRPr="00FF0DAC">
        <w:rPr>
          <w:rFonts w:cs="Arial"/>
          <w:sz w:val="24"/>
          <w:szCs w:val="24"/>
        </w:rPr>
        <w:t xml:space="preserve">Unterlagen mit personenbezogenen Daten, die auf Antrag der betroffenen Person gelöscht werden sollen, sind dem Landeskirchlichen Archiv anzubieten. Bei im kirchlichen Interesse liegenden Archivzwecken im Sinne von § 21 Abs. 3 Nr. 4 DSG-EKD kann die Löschung durch Abgabe ins Landeskirchliche Archiv erfolgen. </w:t>
      </w:r>
    </w:p>
    <w:p w14:paraId="30C3B009" w14:textId="658198CF" w:rsidR="00C72009" w:rsidRPr="00C15BE4" w:rsidRDefault="00A55A17" w:rsidP="00FF0DAC">
      <w:pPr>
        <w:pStyle w:val="Listenabsatz"/>
        <w:numPr>
          <w:ilvl w:val="0"/>
          <w:numId w:val="28"/>
        </w:numPr>
        <w:jc w:val="both"/>
        <w:rPr>
          <w:rFonts w:cs="Arial"/>
          <w:sz w:val="24"/>
          <w:szCs w:val="24"/>
        </w:rPr>
      </w:pPr>
      <w:r w:rsidRPr="00C15BE4">
        <w:rPr>
          <w:rFonts w:cs="Arial"/>
          <w:sz w:val="24"/>
          <w:szCs w:val="24"/>
        </w:rPr>
        <w:t xml:space="preserve">Soweit Aufbewahrungsfristen benannt </w:t>
      </w:r>
      <w:r w:rsidR="005218FC" w:rsidRPr="00C15BE4">
        <w:rPr>
          <w:rFonts w:cs="Arial"/>
          <w:sz w:val="24"/>
          <w:szCs w:val="24"/>
        </w:rPr>
        <w:t xml:space="preserve">sind </w:t>
      </w:r>
      <w:r w:rsidRPr="00C15BE4">
        <w:rPr>
          <w:rFonts w:cs="Arial"/>
          <w:sz w:val="24"/>
          <w:szCs w:val="24"/>
        </w:rPr>
        <w:t xml:space="preserve">und </w:t>
      </w:r>
      <w:r w:rsidR="00877DFD" w:rsidRPr="00C15BE4">
        <w:rPr>
          <w:rFonts w:cs="Arial"/>
          <w:sz w:val="24"/>
          <w:szCs w:val="24"/>
        </w:rPr>
        <w:t>das</w:t>
      </w:r>
      <w:r w:rsidRPr="00C15BE4">
        <w:rPr>
          <w:rFonts w:cs="Arial"/>
          <w:sz w:val="24"/>
          <w:szCs w:val="24"/>
        </w:rPr>
        <w:t xml:space="preserve"> Landeskirchlichen Archiv </w:t>
      </w:r>
      <w:r w:rsidR="00877DFD" w:rsidRPr="00C15BE4">
        <w:rPr>
          <w:rFonts w:cs="Arial"/>
          <w:sz w:val="24"/>
          <w:szCs w:val="24"/>
        </w:rPr>
        <w:t>die Unterlagen zur Vernichtung freigegeben hat,</w:t>
      </w:r>
      <w:r w:rsidRPr="00C15BE4">
        <w:rPr>
          <w:rFonts w:cs="Arial"/>
          <w:sz w:val="24"/>
          <w:szCs w:val="24"/>
        </w:rPr>
        <w:t xml:space="preserve"> </w:t>
      </w:r>
      <w:r w:rsidR="00D64E36" w:rsidRPr="00C15BE4">
        <w:rPr>
          <w:rFonts w:cs="Arial"/>
          <w:sz w:val="24"/>
          <w:szCs w:val="24"/>
        </w:rPr>
        <w:t>können diese</w:t>
      </w:r>
      <w:r w:rsidRPr="00C15BE4">
        <w:rPr>
          <w:rFonts w:cs="Arial"/>
          <w:sz w:val="24"/>
          <w:szCs w:val="24"/>
        </w:rPr>
        <w:t xml:space="preserve"> entweder durch automatische Löschung oder Aussonderung vernichtet werden</w:t>
      </w:r>
      <w:r w:rsidR="005D09A3" w:rsidRPr="00C15BE4">
        <w:rPr>
          <w:rFonts w:cs="Arial"/>
          <w:sz w:val="24"/>
          <w:szCs w:val="24"/>
        </w:rPr>
        <w:t xml:space="preserve"> (vgl. </w:t>
      </w:r>
      <w:r w:rsidR="004C29B0" w:rsidRPr="00C15BE4">
        <w:rPr>
          <w:rFonts w:cs="Arial"/>
          <w:sz w:val="24"/>
          <w:szCs w:val="24"/>
        </w:rPr>
        <w:t>§ 21</w:t>
      </w:r>
      <w:r w:rsidR="005D09A3" w:rsidRPr="00C15BE4">
        <w:rPr>
          <w:rFonts w:cs="Arial"/>
          <w:sz w:val="24"/>
          <w:szCs w:val="24"/>
        </w:rPr>
        <w:t>)</w:t>
      </w:r>
      <w:r w:rsidR="00EB68EF" w:rsidRPr="00C15BE4">
        <w:rPr>
          <w:rFonts w:cs="Arial"/>
          <w:sz w:val="24"/>
          <w:szCs w:val="24"/>
        </w:rPr>
        <w:t xml:space="preserve">. </w:t>
      </w:r>
    </w:p>
    <w:p w14:paraId="287B85EA" w14:textId="0C9E5C7B" w:rsidR="00FF280D" w:rsidRPr="00C72009" w:rsidRDefault="00EB68EF" w:rsidP="00C72009">
      <w:pPr>
        <w:pStyle w:val="Listenabsatz"/>
        <w:numPr>
          <w:ilvl w:val="0"/>
          <w:numId w:val="28"/>
        </w:numPr>
        <w:jc w:val="both"/>
        <w:rPr>
          <w:rFonts w:cs="Arial"/>
          <w:sz w:val="24"/>
          <w:szCs w:val="24"/>
        </w:rPr>
      </w:pPr>
      <w:r w:rsidRPr="00C72009">
        <w:rPr>
          <w:rFonts w:cs="Arial"/>
          <w:sz w:val="24"/>
          <w:szCs w:val="24"/>
        </w:rPr>
        <w:t xml:space="preserve">Schriftgut </w:t>
      </w:r>
      <w:r w:rsidR="00D64E36" w:rsidRPr="00C72009">
        <w:rPr>
          <w:rFonts w:cs="Arial"/>
          <w:sz w:val="24"/>
          <w:szCs w:val="24"/>
        </w:rPr>
        <w:t xml:space="preserve">und andere Unterlagen sind </w:t>
      </w:r>
      <w:r w:rsidRPr="00C72009">
        <w:rPr>
          <w:rFonts w:cs="Arial"/>
          <w:sz w:val="24"/>
          <w:szCs w:val="24"/>
        </w:rPr>
        <w:t>bis zu seiner Aussonderung sachgerecht und sicher aufzubewahren</w:t>
      </w:r>
      <w:r w:rsidR="005D09A3" w:rsidRPr="00C72009">
        <w:rPr>
          <w:rFonts w:cs="Arial"/>
          <w:sz w:val="24"/>
          <w:szCs w:val="24"/>
        </w:rPr>
        <w:t>.</w:t>
      </w:r>
      <w:r w:rsidR="000810F9" w:rsidRPr="00C72009">
        <w:rPr>
          <w:rFonts w:cs="Arial"/>
          <w:sz w:val="24"/>
          <w:szCs w:val="24"/>
        </w:rPr>
        <w:t xml:space="preserve"> </w:t>
      </w:r>
    </w:p>
    <w:p w14:paraId="25CD304F" w14:textId="2226D440" w:rsidR="00455F18" w:rsidRPr="00FF0DAC" w:rsidRDefault="006D4545" w:rsidP="00FF0DAC">
      <w:pPr>
        <w:jc w:val="center"/>
        <w:rPr>
          <w:rFonts w:cs="Arial"/>
          <w:b/>
          <w:sz w:val="24"/>
          <w:szCs w:val="24"/>
        </w:rPr>
      </w:pPr>
      <w:r w:rsidRPr="00FF0DAC">
        <w:rPr>
          <w:rFonts w:cs="Arial"/>
          <w:b/>
          <w:sz w:val="24"/>
          <w:szCs w:val="24"/>
        </w:rPr>
        <w:t xml:space="preserve">Abschnitt </w:t>
      </w:r>
      <w:r w:rsidR="00B226E1" w:rsidRPr="00FF0DAC">
        <w:rPr>
          <w:rFonts w:cs="Arial"/>
          <w:b/>
          <w:sz w:val="24"/>
          <w:szCs w:val="24"/>
        </w:rPr>
        <w:t>2: Zuständigkeit</w:t>
      </w:r>
    </w:p>
    <w:p w14:paraId="20EA31C5" w14:textId="46A961DE" w:rsidR="00EB573B" w:rsidRPr="00FF0DAC" w:rsidRDefault="00455F18" w:rsidP="00EB573B">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9</w:t>
      </w:r>
      <w:r w:rsidRPr="00FF0DAC">
        <w:rPr>
          <w:rFonts w:cs="Arial"/>
          <w:b/>
          <w:bCs/>
          <w:sz w:val="24"/>
          <w:szCs w:val="24"/>
        </w:rPr>
        <w:t xml:space="preserve"> </w:t>
      </w:r>
    </w:p>
    <w:p w14:paraId="4BC3196B" w14:textId="16E45AC6" w:rsidR="00455F18" w:rsidRPr="00FF0DAC" w:rsidRDefault="00455F18" w:rsidP="00EB573B">
      <w:pPr>
        <w:spacing w:after="0"/>
        <w:jc w:val="center"/>
        <w:rPr>
          <w:rFonts w:cs="Arial"/>
          <w:b/>
          <w:bCs/>
          <w:sz w:val="24"/>
          <w:szCs w:val="24"/>
        </w:rPr>
      </w:pPr>
      <w:r w:rsidRPr="00FF0DAC">
        <w:rPr>
          <w:rFonts w:cs="Arial"/>
          <w:b/>
          <w:bCs/>
          <w:sz w:val="24"/>
          <w:szCs w:val="24"/>
        </w:rPr>
        <w:t xml:space="preserve">Zuständigkeit </w:t>
      </w:r>
      <w:r w:rsidR="00A7333A">
        <w:rPr>
          <w:rFonts w:cs="Arial"/>
          <w:b/>
          <w:bCs/>
          <w:sz w:val="24"/>
          <w:szCs w:val="24"/>
        </w:rPr>
        <w:t xml:space="preserve">für die Schriftgutverwaltung </w:t>
      </w:r>
      <w:r w:rsidR="00F53A15" w:rsidRPr="00FF0DAC">
        <w:rPr>
          <w:rFonts w:cs="Arial"/>
          <w:b/>
          <w:bCs/>
          <w:sz w:val="24"/>
          <w:szCs w:val="24"/>
        </w:rPr>
        <w:t xml:space="preserve">im </w:t>
      </w:r>
      <w:r w:rsidR="006D4545" w:rsidRPr="00FF0DAC">
        <w:rPr>
          <w:rFonts w:cs="Arial"/>
          <w:b/>
          <w:bCs/>
          <w:sz w:val="24"/>
          <w:szCs w:val="24"/>
        </w:rPr>
        <w:t>Oberkirch</w:t>
      </w:r>
      <w:r w:rsidR="00687967" w:rsidRPr="00FF0DAC">
        <w:rPr>
          <w:rFonts w:cs="Arial"/>
          <w:b/>
          <w:bCs/>
          <w:sz w:val="24"/>
          <w:szCs w:val="24"/>
        </w:rPr>
        <w:t>en</w:t>
      </w:r>
      <w:r w:rsidR="006D4545" w:rsidRPr="00FF0DAC">
        <w:rPr>
          <w:rFonts w:cs="Arial"/>
          <w:b/>
          <w:bCs/>
          <w:sz w:val="24"/>
          <w:szCs w:val="24"/>
        </w:rPr>
        <w:t>rat</w:t>
      </w:r>
    </w:p>
    <w:p w14:paraId="0CD14FB0" w14:textId="77777777" w:rsidR="00EB573B" w:rsidRPr="00FF0DAC" w:rsidRDefault="00EB573B" w:rsidP="00FF0DAC">
      <w:pPr>
        <w:spacing w:after="0"/>
        <w:jc w:val="center"/>
        <w:rPr>
          <w:rFonts w:cs="Arial"/>
          <w:b/>
          <w:bCs/>
          <w:sz w:val="24"/>
          <w:szCs w:val="24"/>
        </w:rPr>
      </w:pPr>
    </w:p>
    <w:p w14:paraId="16B30C18" w14:textId="64899560" w:rsidR="00455F18" w:rsidRPr="00FF0DAC" w:rsidRDefault="00455F18" w:rsidP="00FF0DAC">
      <w:pPr>
        <w:pStyle w:val="Listenabsatz"/>
        <w:numPr>
          <w:ilvl w:val="0"/>
          <w:numId w:val="10"/>
        </w:numPr>
        <w:jc w:val="both"/>
        <w:rPr>
          <w:rFonts w:cs="Arial"/>
          <w:sz w:val="24"/>
          <w:szCs w:val="24"/>
        </w:rPr>
      </w:pPr>
      <w:r w:rsidRPr="00FF0DAC">
        <w:rPr>
          <w:rFonts w:cs="Arial"/>
          <w:sz w:val="24"/>
          <w:szCs w:val="24"/>
        </w:rPr>
        <w:t xml:space="preserve">Die Zuständigkeit für die Schriftgutverwaltung obliegt im Oberkirchenrat </w:t>
      </w:r>
      <w:r w:rsidR="006E74FD" w:rsidRPr="00FF0DAC">
        <w:rPr>
          <w:rFonts w:cs="Arial"/>
          <w:sz w:val="24"/>
          <w:szCs w:val="24"/>
        </w:rPr>
        <w:t xml:space="preserve">federführend </w:t>
      </w:r>
      <w:r w:rsidRPr="00FF0DAC">
        <w:rPr>
          <w:rFonts w:cs="Arial"/>
          <w:sz w:val="24"/>
          <w:szCs w:val="24"/>
        </w:rPr>
        <w:t xml:space="preserve">dem </w:t>
      </w:r>
      <w:r w:rsidR="00C15BE4">
        <w:rPr>
          <w:rFonts w:cs="Arial"/>
          <w:sz w:val="24"/>
          <w:szCs w:val="24"/>
        </w:rPr>
        <w:t xml:space="preserve">Dokumenten- und </w:t>
      </w:r>
      <w:r w:rsidRPr="00FF0DAC">
        <w:rPr>
          <w:rFonts w:cs="Arial"/>
          <w:sz w:val="24"/>
          <w:szCs w:val="24"/>
        </w:rPr>
        <w:t xml:space="preserve">Wissensmanagement </w:t>
      </w:r>
      <w:r w:rsidR="00C15BE4">
        <w:rPr>
          <w:rFonts w:cs="Arial"/>
          <w:sz w:val="24"/>
          <w:szCs w:val="24"/>
        </w:rPr>
        <w:t xml:space="preserve">der Verwaltung </w:t>
      </w:r>
      <w:r w:rsidRPr="00FF0DAC">
        <w:rPr>
          <w:rFonts w:cs="Arial"/>
          <w:sz w:val="24"/>
          <w:szCs w:val="24"/>
        </w:rPr>
        <w:t xml:space="preserve">(Registratur). Es koordiniert die Zusammenarbeit mit den Dezernaten, Referaten und Geschäftsstellen im Bereich des </w:t>
      </w:r>
      <w:r w:rsidR="006D4545" w:rsidRPr="00FF0DAC">
        <w:rPr>
          <w:rFonts w:cs="Arial"/>
          <w:sz w:val="24"/>
          <w:szCs w:val="24"/>
        </w:rPr>
        <w:t>R</w:t>
      </w:r>
      <w:r w:rsidRPr="00FF0DAC">
        <w:rPr>
          <w:rFonts w:cs="Arial"/>
          <w:sz w:val="24"/>
          <w:szCs w:val="24"/>
        </w:rPr>
        <w:t xml:space="preserve">ecords </w:t>
      </w:r>
      <w:r w:rsidR="006D4545" w:rsidRPr="00FF0DAC">
        <w:rPr>
          <w:rFonts w:cs="Arial"/>
          <w:sz w:val="24"/>
          <w:szCs w:val="24"/>
        </w:rPr>
        <w:t>M</w:t>
      </w:r>
      <w:r w:rsidRPr="00FF0DAC">
        <w:rPr>
          <w:rFonts w:cs="Arial"/>
          <w:sz w:val="24"/>
          <w:szCs w:val="24"/>
        </w:rPr>
        <w:t xml:space="preserve">anagements. Bei Bedarf können Aufgaben der Schriftgutverwaltung dezentral wahrgenommen und bestimmten Organisationseinheiten übertragen werden. Diese unterliegen der Fachaufsicht des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Pr="00FF0DAC">
        <w:rPr>
          <w:rFonts w:cs="Arial"/>
          <w:sz w:val="24"/>
          <w:szCs w:val="24"/>
        </w:rPr>
        <w:t>.</w:t>
      </w:r>
    </w:p>
    <w:p w14:paraId="6DE3AF9C" w14:textId="0D346177" w:rsidR="00455F18" w:rsidRPr="00FF0DAC" w:rsidRDefault="00455F18" w:rsidP="00FF0DAC">
      <w:pPr>
        <w:pStyle w:val="Listenabsatz"/>
        <w:numPr>
          <w:ilvl w:val="0"/>
          <w:numId w:val="10"/>
        </w:numPr>
        <w:jc w:val="both"/>
        <w:rPr>
          <w:rFonts w:cs="Arial"/>
          <w:sz w:val="24"/>
          <w:szCs w:val="24"/>
        </w:rPr>
      </w:pPr>
      <w:r w:rsidRPr="00FF0DAC">
        <w:rPr>
          <w:rFonts w:cs="Arial"/>
          <w:sz w:val="24"/>
          <w:szCs w:val="24"/>
        </w:rPr>
        <w:t xml:space="preserve">Das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00C15BE4" w:rsidRPr="00FF0DAC" w:rsidDel="00C15BE4">
        <w:rPr>
          <w:rFonts w:cs="Arial"/>
          <w:sz w:val="24"/>
          <w:szCs w:val="24"/>
        </w:rPr>
        <w:t xml:space="preserve"> </w:t>
      </w:r>
      <w:r w:rsidRPr="00FF0DAC">
        <w:rPr>
          <w:rFonts w:cs="Arial"/>
          <w:sz w:val="24"/>
          <w:szCs w:val="24"/>
        </w:rPr>
        <w:t xml:space="preserve">trägt die Verantwortung dafür, dass die allgemein anerkannten Grundsätze der </w:t>
      </w:r>
      <w:r w:rsidRPr="00FF0DAC">
        <w:rPr>
          <w:rFonts w:cs="Arial"/>
          <w:sz w:val="24"/>
          <w:szCs w:val="24"/>
        </w:rPr>
        <w:lastRenderedPageBreak/>
        <w:t xml:space="preserve">Schriftgutverwaltung im Verwaltungshandeln </w:t>
      </w:r>
      <w:r w:rsidR="00542672" w:rsidRPr="00FF0DAC">
        <w:rPr>
          <w:rFonts w:cs="Arial"/>
          <w:sz w:val="24"/>
          <w:szCs w:val="24"/>
        </w:rPr>
        <w:t xml:space="preserve">des Oberkirchenrats </w:t>
      </w:r>
      <w:r w:rsidRPr="00FF0DAC">
        <w:rPr>
          <w:rFonts w:cs="Arial"/>
          <w:sz w:val="24"/>
          <w:szCs w:val="24"/>
        </w:rPr>
        <w:t>beachtet werden.</w:t>
      </w:r>
    </w:p>
    <w:p w14:paraId="52D4EB08" w14:textId="6C169042" w:rsidR="00542672" w:rsidRPr="00FF0DAC" w:rsidRDefault="00542672" w:rsidP="00FF0DAC">
      <w:pPr>
        <w:pStyle w:val="Listenabsatz"/>
        <w:numPr>
          <w:ilvl w:val="0"/>
          <w:numId w:val="10"/>
        </w:numPr>
        <w:jc w:val="both"/>
        <w:rPr>
          <w:rFonts w:cs="Arial"/>
          <w:sz w:val="24"/>
          <w:szCs w:val="24"/>
        </w:rPr>
      </w:pPr>
      <w:r w:rsidRPr="00FF0DAC">
        <w:rPr>
          <w:rFonts w:cs="Arial"/>
          <w:sz w:val="24"/>
          <w:szCs w:val="24"/>
        </w:rPr>
        <w:t xml:space="preserve">Es trägt Sorge für die </w:t>
      </w:r>
      <w:r w:rsidR="00A7333A">
        <w:rPr>
          <w:rFonts w:cs="Arial"/>
          <w:sz w:val="24"/>
          <w:szCs w:val="24"/>
        </w:rPr>
        <w:t xml:space="preserve">Umsetzung und Einhaltung der </w:t>
      </w:r>
      <w:r w:rsidRPr="00FF0DAC">
        <w:rPr>
          <w:rFonts w:cs="Arial"/>
          <w:sz w:val="24"/>
          <w:szCs w:val="24"/>
        </w:rPr>
        <w:t xml:space="preserve">im Bereich des </w:t>
      </w:r>
      <w:r w:rsidR="006D4545" w:rsidRPr="00FF0DAC">
        <w:rPr>
          <w:rFonts w:cs="Arial"/>
          <w:sz w:val="24"/>
          <w:szCs w:val="24"/>
        </w:rPr>
        <w:t>R</w:t>
      </w:r>
      <w:r w:rsidRPr="00FF0DAC">
        <w:rPr>
          <w:rFonts w:cs="Arial"/>
          <w:sz w:val="24"/>
          <w:szCs w:val="24"/>
        </w:rPr>
        <w:t>ecords</w:t>
      </w:r>
      <w:r w:rsidR="004A2848" w:rsidRPr="00FF0DAC">
        <w:rPr>
          <w:rFonts w:cs="Arial"/>
          <w:sz w:val="24"/>
          <w:szCs w:val="24"/>
        </w:rPr>
        <w:t xml:space="preserve"> </w:t>
      </w:r>
      <w:r w:rsidR="006D4545" w:rsidRPr="00FF0DAC">
        <w:rPr>
          <w:rFonts w:cs="Arial"/>
          <w:sz w:val="24"/>
          <w:szCs w:val="24"/>
        </w:rPr>
        <w:t>M</w:t>
      </w:r>
      <w:r w:rsidRPr="00FF0DAC">
        <w:rPr>
          <w:rFonts w:cs="Arial"/>
          <w:sz w:val="24"/>
          <w:szCs w:val="24"/>
        </w:rPr>
        <w:t>anagements einschlägigen rechtlichen und insbesondere datenschutzrechtlichen Bestimmungen.</w:t>
      </w:r>
    </w:p>
    <w:p w14:paraId="4D497962" w14:textId="77777777" w:rsidR="00542672" w:rsidRPr="00FF0DAC" w:rsidRDefault="00542672" w:rsidP="00FF0DAC">
      <w:pPr>
        <w:pStyle w:val="Listenabsatz"/>
        <w:numPr>
          <w:ilvl w:val="0"/>
          <w:numId w:val="10"/>
        </w:numPr>
        <w:jc w:val="both"/>
        <w:rPr>
          <w:rFonts w:cs="Arial"/>
          <w:sz w:val="24"/>
          <w:szCs w:val="24"/>
        </w:rPr>
      </w:pPr>
      <w:r w:rsidRPr="00FF0DAC">
        <w:rPr>
          <w:rFonts w:cs="Arial"/>
          <w:sz w:val="24"/>
          <w:szCs w:val="24"/>
        </w:rPr>
        <w:t xml:space="preserve">Es trägt Sorge für die Fortschreibung der bei Einführung des digitalen Verwaltungshandelns </w:t>
      </w:r>
      <w:r w:rsidR="00D33047" w:rsidRPr="00FF0DAC">
        <w:rPr>
          <w:rFonts w:cs="Arial"/>
          <w:sz w:val="24"/>
          <w:szCs w:val="24"/>
        </w:rPr>
        <w:t>er</w:t>
      </w:r>
      <w:r w:rsidR="00246D91" w:rsidRPr="00FF0DAC">
        <w:rPr>
          <w:rFonts w:cs="Arial"/>
          <w:sz w:val="24"/>
          <w:szCs w:val="24"/>
        </w:rPr>
        <w:t xml:space="preserve">forderlichen </w:t>
      </w:r>
      <w:r w:rsidRPr="00FF0DAC">
        <w:rPr>
          <w:rFonts w:cs="Arial"/>
          <w:sz w:val="24"/>
          <w:szCs w:val="24"/>
        </w:rPr>
        <w:t>Verfahrensdokumentation.</w:t>
      </w:r>
    </w:p>
    <w:p w14:paraId="16C27886" w14:textId="4DD95F29" w:rsidR="00455F18" w:rsidRPr="00FF0DAC" w:rsidRDefault="00455F18" w:rsidP="00FF0DAC">
      <w:pPr>
        <w:pStyle w:val="Listenabsatz"/>
        <w:numPr>
          <w:ilvl w:val="0"/>
          <w:numId w:val="10"/>
        </w:numPr>
        <w:jc w:val="both"/>
        <w:rPr>
          <w:rFonts w:cs="Arial"/>
          <w:sz w:val="24"/>
          <w:szCs w:val="24"/>
        </w:rPr>
      </w:pPr>
      <w:r w:rsidRPr="00FF0DAC">
        <w:rPr>
          <w:rFonts w:cs="Arial"/>
          <w:sz w:val="24"/>
          <w:szCs w:val="24"/>
        </w:rPr>
        <w:t xml:space="preserve">Es setzt und verantwortet die im Bereich des </w:t>
      </w:r>
      <w:r w:rsidR="006D4545" w:rsidRPr="00FF0DAC">
        <w:rPr>
          <w:rFonts w:cs="Arial"/>
          <w:sz w:val="24"/>
          <w:szCs w:val="24"/>
        </w:rPr>
        <w:t xml:space="preserve">Records Managements </w:t>
      </w:r>
      <w:r w:rsidRPr="00FF0DAC">
        <w:rPr>
          <w:rFonts w:cs="Arial"/>
          <w:sz w:val="24"/>
          <w:szCs w:val="24"/>
        </w:rPr>
        <w:t>nötigen Standards und kontrolliert deren Umsetzung.</w:t>
      </w:r>
    </w:p>
    <w:p w14:paraId="3D9670F1" w14:textId="77777777" w:rsidR="005A2D33" w:rsidRPr="00FF0DAC" w:rsidRDefault="005A2D33" w:rsidP="00FF0DAC">
      <w:pPr>
        <w:pStyle w:val="Listenabsatz"/>
        <w:numPr>
          <w:ilvl w:val="0"/>
          <w:numId w:val="10"/>
        </w:numPr>
        <w:jc w:val="both"/>
        <w:rPr>
          <w:rFonts w:cs="Arial"/>
          <w:sz w:val="24"/>
          <w:szCs w:val="24"/>
        </w:rPr>
      </w:pPr>
      <w:r w:rsidRPr="00FF0DAC">
        <w:rPr>
          <w:rFonts w:cs="Arial"/>
          <w:sz w:val="24"/>
          <w:szCs w:val="24"/>
        </w:rPr>
        <w:t xml:space="preserve">Ihm obliegt die Federführung bei der Retrodigitalisierung von Aktenbeständen des Oberkirchenrats. Es berät und wirkt mit bei der Retrodigitalisierung </w:t>
      </w:r>
      <w:r w:rsidR="00B436AF" w:rsidRPr="00FF0DAC">
        <w:rPr>
          <w:rFonts w:cs="Arial"/>
          <w:sz w:val="24"/>
          <w:szCs w:val="24"/>
        </w:rPr>
        <w:t>sonstiger</w:t>
      </w:r>
      <w:r w:rsidRPr="00FF0DAC">
        <w:rPr>
          <w:rFonts w:cs="Arial"/>
          <w:sz w:val="24"/>
          <w:szCs w:val="24"/>
        </w:rPr>
        <w:t xml:space="preserve"> Aktenbestände aus dem Bereich der kirchlichen Verwaltung.</w:t>
      </w:r>
    </w:p>
    <w:p w14:paraId="4F77933C" w14:textId="77777777" w:rsidR="005A2D33" w:rsidRPr="00FF0DAC" w:rsidRDefault="00542672" w:rsidP="00FF0DAC">
      <w:pPr>
        <w:pStyle w:val="Listenabsatz"/>
        <w:numPr>
          <w:ilvl w:val="0"/>
          <w:numId w:val="10"/>
        </w:numPr>
        <w:jc w:val="both"/>
        <w:rPr>
          <w:rFonts w:cs="Arial"/>
          <w:sz w:val="24"/>
          <w:szCs w:val="24"/>
        </w:rPr>
      </w:pPr>
      <w:r w:rsidRPr="00FF0DAC">
        <w:rPr>
          <w:rFonts w:cs="Arial"/>
          <w:sz w:val="24"/>
          <w:szCs w:val="24"/>
        </w:rPr>
        <w:t>Es berät und schult die Mitarbeitenden des Oberkirchenrats in allen die Schriftgutverwaltung betreffenden Fragen.</w:t>
      </w:r>
    </w:p>
    <w:p w14:paraId="39583BCA" w14:textId="42D022A6" w:rsidR="00455F18" w:rsidRPr="00FF0DAC" w:rsidRDefault="00455F18" w:rsidP="00FF0DAC">
      <w:pPr>
        <w:pStyle w:val="Listenabsatz"/>
        <w:numPr>
          <w:ilvl w:val="0"/>
          <w:numId w:val="10"/>
        </w:numPr>
        <w:jc w:val="both"/>
        <w:rPr>
          <w:rFonts w:cs="Arial"/>
          <w:sz w:val="24"/>
          <w:szCs w:val="24"/>
        </w:rPr>
      </w:pPr>
      <w:r w:rsidRPr="00FF0DAC">
        <w:rPr>
          <w:rFonts w:cs="Arial"/>
          <w:sz w:val="24"/>
          <w:szCs w:val="24"/>
        </w:rPr>
        <w:t>Es wirkt mit bei der Einführung IT-basierter prozessgesteuerter Abläufe (</w:t>
      </w:r>
      <w:r w:rsidR="006D4545" w:rsidRPr="00FF0DAC">
        <w:rPr>
          <w:rFonts w:cs="Arial"/>
          <w:sz w:val="24"/>
          <w:szCs w:val="24"/>
        </w:rPr>
        <w:t>W</w:t>
      </w:r>
      <w:r w:rsidRPr="00FF0DAC">
        <w:rPr>
          <w:rFonts w:cs="Arial"/>
          <w:sz w:val="24"/>
          <w:szCs w:val="24"/>
        </w:rPr>
        <w:t xml:space="preserve">orkflows) und neuer Arbeitsformen, sofern diese Auswirkungen auf das </w:t>
      </w:r>
      <w:r w:rsidR="006D4545" w:rsidRPr="00FF0DAC">
        <w:rPr>
          <w:rFonts w:cs="Arial"/>
          <w:sz w:val="24"/>
          <w:szCs w:val="24"/>
        </w:rPr>
        <w:t>R</w:t>
      </w:r>
      <w:r w:rsidRPr="00FF0DAC">
        <w:rPr>
          <w:rFonts w:cs="Arial"/>
          <w:sz w:val="24"/>
          <w:szCs w:val="24"/>
        </w:rPr>
        <w:t xml:space="preserve">ecords </w:t>
      </w:r>
      <w:r w:rsidR="006D4545" w:rsidRPr="00FF0DAC">
        <w:rPr>
          <w:rFonts w:cs="Arial"/>
          <w:sz w:val="24"/>
          <w:szCs w:val="24"/>
        </w:rPr>
        <w:t xml:space="preserve">Management </w:t>
      </w:r>
      <w:r w:rsidRPr="00FF0DAC">
        <w:rPr>
          <w:rFonts w:cs="Arial"/>
          <w:sz w:val="24"/>
          <w:szCs w:val="24"/>
        </w:rPr>
        <w:t>haben.</w:t>
      </w:r>
    </w:p>
    <w:p w14:paraId="08FA89CE" w14:textId="391260B4" w:rsidR="00455F18" w:rsidRPr="00FF0DAC" w:rsidRDefault="00455F18" w:rsidP="00FF0DAC">
      <w:pPr>
        <w:pStyle w:val="Listenabsatz"/>
        <w:numPr>
          <w:ilvl w:val="0"/>
          <w:numId w:val="10"/>
        </w:numPr>
        <w:jc w:val="both"/>
        <w:rPr>
          <w:rFonts w:cs="Arial"/>
          <w:sz w:val="24"/>
          <w:szCs w:val="24"/>
        </w:rPr>
      </w:pPr>
      <w:r w:rsidRPr="00FF0DAC">
        <w:rPr>
          <w:rFonts w:cs="Arial"/>
          <w:sz w:val="24"/>
          <w:szCs w:val="24"/>
        </w:rPr>
        <w:t>Es wirkt mit bei der Einführung neuer IT-Anwendungen im digitalen Verwaltungshandeln.</w:t>
      </w:r>
      <w:r w:rsidR="007B6E5C">
        <w:rPr>
          <w:rFonts w:cs="Arial"/>
          <w:sz w:val="24"/>
          <w:szCs w:val="24"/>
        </w:rPr>
        <w:t xml:space="preserve"> </w:t>
      </w:r>
    </w:p>
    <w:p w14:paraId="0E855A03" w14:textId="77777777" w:rsidR="00F53A15" w:rsidRPr="00FF0DAC" w:rsidRDefault="00F53A15" w:rsidP="00FF0DAC">
      <w:pPr>
        <w:jc w:val="both"/>
        <w:rPr>
          <w:rFonts w:cs="Arial"/>
          <w:sz w:val="24"/>
          <w:szCs w:val="24"/>
        </w:rPr>
      </w:pPr>
    </w:p>
    <w:p w14:paraId="66DA98DD" w14:textId="45CE223B" w:rsidR="001E128A" w:rsidRPr="00FF0DAC" w:rsidRDefault="00F53A15" w:rsidP="001E128A">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10</w:t>
      </w:r>
      <w:r w:rsidRPr="00FF0DAC">
        <w:rPr>
          <w:rFonts w:cs="Arial"/>
          <w:b/>
          <w:bCs/>
          <w:sz w:val="24"/>
          <w:szCs w:val="24"/>
        </w:rPr>
        <w:t xml:space="preserve"> </w:t>
      </w:r>
    </w:p>
    <w:p w14:paraId="2CDAE515" w14:textId="6B275164" w:rsidR="00F53A15" w:rsidRPr="00FF0DAC" w:rsidRDefault="00AF1D33" w:rsidP="001E128A">
      <w:pPr>
        <w:spacing w:after="0"/>
        <w:jc w:val="center"/>
        <w:rPr>
          <w:rFonts w:cs="Arial"/>
          <w:b/>
          <w:bCs/>
          <w:sz w:val="24"/>
          <w:szCs w:val="24"/>
        </w:rPr>
      </w:pPr>
      <w:r w:rsidRPr="00FF0DAC">
        <w:rPr>
          <w:rFonts w:cs="Arial"/>
          <w:b/>
          <w:bCs/>
          <w:sz w:val="24"/>
          <w:szCs w:val="24"/>
        </w:rPr>
        <w:t>Zuständigkeit bei nachgeordneten Dienststellen (Dekanatämter, Dienstleistungs- und Verwaltungszentren, Pfarrämter)</w:t>
      </w:r>
    </w:p>
    <w:p w14:paraId="5E6A53E0" w14:textId="77777777" w:rsidR="001E128A" w:rsidRPr="00FF0DAC" w:rsidRDefault="001E128A" w:rsidP="00FF0DAC">
      <w:pPr>
        <w:spacing w:after="0"/>
        <w:jc w:val="center"/>
        <w:rPr>
          <w:rFonts w:cs="Arial"/>
          <w:b/>
          <w:bCs/>
          <w:sz w:val="24"/>
          <w:szCs w:val="24"/>
        </w:rPr>
      </w:pPr>
    </w:p>
    <w:p w14:paraId="64930EC0" w14:textId="7C723A86" w:rsidR="00AF1D33" w:rsidRPr="00FF0DAC" w:rsidRDefault="00E83A4A" w:rsidP="00FF0DAC">
      <w:pPr>
        <w:pStyle w:val="Listenabsatz"/>
        <w:numPr>
          <w:ilvl w:val="0"/>
          <w:numId w:val="17"/>
        </w:numPr>
        <w:jc w:val="both"/>
        <w:rPr>
          <w:rFonts w:cs="Arial"/>
          <w:sz w:val="24"/>
          <w:szCs w:val="24"/>
        </w:rPr>
      </w:pPr>
      <w:r w:rsidRPr="00FF0DAC">
        <w:rPr>
          <w:rFonts w:cs="Arial"/>
          <w:sz w:val="24"/>
          <w:szCs w:val="24"/>
        </w:rPr>
        <w:t xml:space="preserve">In </w:t>
      </w:r>
      <w:r w:rsidR="006D4545" w:rsidRPr="00FF0DAC">
        <w:rPr>
          <w:rFonts w:cs="Arial"/>
          <w:sz w:val="24"/>
          <w:szCs w:val="24"/>
        </w:rPr>
        <w:t xml:space="preserve">Pfarrämtern, </w:t>
      </w:r>
      <w:r w:rsidRPr="00FF0DAC">
        <w:rPr>
          <w:rFonts w:cs="Arial"/>
          <w:sz w:val="24"/>
          <w:szCs w:val="24"/>
        </w:rPr>
        <w:t xml:space="preserve">Dekanatämtern, Dienstleistungs- und Verwaltungszentren </w:t>
      </w:r>
      <w:r w:rsidR="002F2B6E">
        <w:rPr>
          <w:rFonts w:cs="Arial"/>
          <w:sz w:val="24"/>
          <w:szCs w:val="24"/>
        </w:rPr>
        <w:t xml:space="preserve">der regionalen Verwaltung </w:t>
      </w:r>
      <w:r w:rsidRPr="00FF0DAC">
        <w:rPr>
          <w:rFonts w:cs="Arial"/>
          <w:sz w:val="24"/>
          <w:szCs w:val="24"/>
        </w:rPr>
        <w:t>obliegt de</w:t>
      </w:r>
      <w:r w:rsidR="00FF280D" w:rsidRPr="00FF0DAC">
        <w:rPr>
          <w:rFonts w:cs="Arial"/>
          <w:sz w:val="24"/>
          <w:szCs w:val="24"/>
        </w:rPr>
        <w:t>n</w:t>
      </w:r>
      <w:r w:rsidRPr="00FF0DAC">
        <w:rPr>
          <w:rFonts w:cs="Arial"/>
          <w:sz w:val="24"/>
          <w:szCs w:val="24"/>
        </w:rPr>
        <w:t xml:space="preserve"> </w:t>
      </w:r>
      <w:r w:rsidR="00D93239" w:rsidRPr="00FF0DAC">
        <w:rPr>
          <w:rFonts w:cs="Arial"/>
          <w:sz w:val="24"/>
          <w:szCs w:val="24"/>
        </w:rPr>
        <w:t xml:space="preserve">leitenden </w:t>
      </w:r>
      <w:r w:rsidRPr="00FF0DAC">
        <w:rPr>
          <w:rFonts w:cs="Arial"/>
          <w:sz w:val="24"/>
          <w:szCs w:val="24"/>
        </w:rPr>
        <w:t>Stelleninhaber</w:t>
      </w:r>
      <w:r w:rsidR="00246D91" w:rsidRPr="00FF0DAC">
        <w:rPr>
          <w:rFonts w:cs="Arial"/>
          <w:sz w:val="24"/>
          <w:szCs w:val="24"/>
        </w:rPr>
        <w:t>n</w:t>
      </w:r>
      <w:r w:rsidRPr="00FF0DAC">
        <w:rPr>
          <w:rFonts w:cs="Arial"/>
          <w:sz w:val="24"/>
          <w:szCs w:val="24"/>
        </w:rPr>
        <w:t xml:space="preserve"> die Sorge für eine sachgemäße Schriftgutverwaltung.</w:t>
      </w:r>
    </w:p>
    <w:p w14:paraId="78A9B776" w14:textId="77777777" w:rsidR="00B02809" w:rsidRPr="00FF0DAC" w:rsidRDefault="00B02809" w:rsidP="00FF0DAC">
      <w:pPr>
        <w:pStyle w:val="Listenabsatz"/>
        <w:numPr>
          <w:ilvl w:val="0"/>
          <w:numId w:val="17"/>
        </w:numPr>
        <w:jc w:val="both"/>
        <w:rPr>
          <w:rFonts w:cs="Arial"/>
          <w:sz w:val="24"/>
          <w:szCs w:val="24"/>
        </w:rPr>
      </w:pPr>
      <w:r w:rsidRPr="00FF0DAC">
        <w:rPr>
          <w:rFonts w:cs="Arial"/>
          <w:sz w:val="24"/>
          <w:szCs w:val="24"/>
        </w:rPr>
        <w:t>In der jeweiligen Organisationseinheit sind die Sachbearbeitenden für die Führung der Akten in ihrem jeweiligen Zuständigkeitsbereich verantwortlich.</w:t>
      </w:r>
    </w:p>
    <w:p w14:paraId="21F0104C" w14:textId="2D8BC0B0" w:rsidR="006E74FD" w:rsidRPr="00FF0DAC" w:rsidRDefault="006E74FD" w:rsidP="00FF0DAC">
      <w:pPr>
        <w:pStyle w:val="Listenabsatz"/>
        <w:numPr>
          <w:ilvl w:val="0"/>
          <w:numId w:val="17"/>
        </w:numPr>
        <w:jc w:val="both"/>
        <w:rPr>
          <w:rFonts w:cs="Arial"/>
          <w:sz w:val="24"/>
          <w:szCs w:val="24"/>
        </w:rPr>
      </w:pPr>
      <w:r w:rsidRPr="00FF0DAC">
        <w:rPr>
          <w:rFonts w:cs="Arial"/>
          <w:sz w:val="24"/>
          <w:szCs w:val="24"/>
        </w:rPr>
        <w:t xml:space="preserve">Die Fachaufsicht im Bereich des </w:t>
      </w:r>
      <w:r w:rsidR="006D4545" w:rsidRPr="00FF0DAC">
        <w:rPr>
          <w:rFonts w:cs="Arial"/>
          <w:sz w:val="24"/>
          <w:szCs w:val="24"/>
        </w:rPr>
        <w:t xml:space="preserve">Records Managements </w:t>
      </w:r>
      <w:r w:rsidRPr="00FF0DAC">
        <w:rPr>
          <w:rFonts w:cs="Arial"/>
          <w:sz w:val="24"/>
          <w:szCs w:val="24"/>
        </w:rPr>
        <w:t xml:space="preserve">über nachgeordnete Dienststellen (Dekanat- und Pfarrämter, Verwaltungsstellen, Dienstleistungszentren) liegt beim </w:t>
      </w:r>
      <w:bookmarkStart w:id="0" w:name="_Hlk90490171"/>
      <w:r w:rsidR="00C15BE4">
        <w:rPr>
          <w:rFonts w:cs="Arial"/>
          <w:sz w:val="24"/>
          <w:szCs w:val="24"/>
        </w:rPr>
        <w:t xml:space="preserve">Dokumenten- und </w:t>
      </w:r>
      <w:r w:rsidRPr="00FF0DAC">
        <w:rPr>
          <w:rFonts w:cs="Arial"/>
          <w:sz w:val="24"/>
          <w:szCs w:val="24"/>
        </w:rPr>
        <w:t>Wissensmanagement</w:t>
      </w:r>
      <w:r w:rsidR="00C15BE4">
        <w:rPr>
          <w:rFonts w:cs="Arial"/>
          <w:sz w:val="24"/>
          <w:szCs w:val="24"/>
        </w:rPr>
        <w:t xml:space="preserve"> der Verwaltung</w:t>
      </w:r>
      <w:bookmarkEnd w:id="0"/>
      <w:r w:rsidRPr="00FF0DAC">
        <w:rPr>
          <w:rFonts w:cs="Arial"/>
          <w:sz w:val="24"/>
          <w:szCs w:val="24"/>
        </w:rPr>
        <w:t>.</w:t>
      </w:r>
    </w:p>
    <w:p w14:paraId="11ADF2C7" w14:textId="6CE7A55E" w:rsidR="006E74FD" w:rsidRPr="00FF0DAC" w:rsidRDefault="006D4545" w:rsidP="00FF0DAC">
      <w:pPr>
        <w:pStyle w:val="Listenabsatz"/>
        <w:numPr>
          <w:ilvl w:val="0"/>
          <w:numId w:val="17"/>
        </w:numPr>
        <w:jc w:val="both"/>
        <w:rPr>
          <w:rFonts w:cs="Arial"/>
          <w:sz w:val="24"/>
          <w:szCs w:val="24"/>
        </w:rPr>
      </w:pPr>
      <w:r w:rsidRPr="00FF0DAC">
        <w:rPr>
          <w:rFonts w:cs="Arial"/>
          <w:sz w:val="24"/>
          <w:szCs w:val="24"/>
        </w:rPr>
        <w:t xml:space="preserve">Das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00C15BE4" w:rsidRPr="00FF0DAC" w:rsidDel="00C15BE4">
        <w:rPr>
          <w:rFonts w:cs="Arial"/>
          <w:sz w:val="24"/>
          <w:szCs w:val="24"/>
        </w:rPr>
        <w:t xml:space="preserve"> </w:t>
      </w:r>
      <w:r w:rsidR="006E74FD" w:rsidRPr="00FF0DAC">
        <w:rPr>
          <w:rFonts w:cs="Arial"/>
          <w:sz w:val="24"/>
          <w:szCs w:val="24"/>
        </w:rPr>
        <w:t xml:space="preserve">berät </w:t>
      </w:r>
      <w:r w:rsidRPr="00FF0DAC">
        <w:rPr>
          <w:rFonts w:cs="Arial"/>
          <w:sz w:val="24"/>
          <w:szCs w:val="24"/>
        </w:rPr>
        <w:t xml:space="preserve">im </w:t>
      </w:r>
      <w:r w:rsidR="006E74FD" w:rsidRPr="00FF0DAC">
        <w:rPr>
          <w:rFonts w:cs="Arial"/>
          <w:sz w:val="24"/>
          <w:szCs w:val="24"/>
        </w:rPr>
        <w:t>Rahmen seiner Möglichkeiten nachgeordnete und sonstige Dienststellen, soweit diese über keine eigene hauptamtlich besetzte Registratur verfügen.</w:t>
      </w:r>
      <w:r w:rsidR="00A7333A">
        <w:rPr>
          <w:rFonts w:cs="Arial"/>
          <w:sz w:val="24"/>
          <w:szCs w:val="24"/>
        </w:rPr>
        <w:t xml:space="preserve"> Bei Bedarf können Schulungen angeboten werden.</w:t>
      </w:r>
    </w:p>
    <w:p w14:paraId="5947747D" w14:textId="1B8A53DA" w:rsidR="00F85F0B" w:rsidRDefault="00F85F0B">
      <w:pPr>
        <w:rPr>
          <w:rFonts w:cs="Arial"/>
          <w:sz w:val="24"/>
          <w:szCs w:val="24"/>
        </w:rPr>
      </w:pPr>
      <w:r>
        <w:rPr>
          <w:rFonts w:cs="Arial"/>
          <w:sz w:val="24"/>
          <w:szCs w:val="24"/>
        </w:rPr>
        <w:br w:type="page"/>
      </w:r>
    </w:p>
    <w:p w14:paraId="24BF9389" w14:textId="77777777" w:rsidR="00EE7AE0" w:rsidRPr="00FF0DAC" w:rsidRDefault="00EE7AE0" w:rsidP="00FF0DAC">
      <w:pPr>
        <w:jc w:val="both"/>
        <w:rPr>
          <w:rFonts w:cs="Arial"/>
          <w:sz w:val="24"/>
          <w:szCs w:val="24"/>
        </w:rPr>
      </w:pPr>
    </w:p>
    <w:p w14:paraId="0F0B0F3A" w14:textId="77777777" w:rsidR="00394DD0" w:rsidRPr="00FF0DAC" w:rsidRDefault="001D39C1" w:rsidP="00FF0DAC">
      <w:pPr>
        <w:pStyle w:val="Listenabsatz"/>
        <w:numPr>
          <w:ilvl w:val="0"/>
          <w:numId w:val="4"/>
        </w:numPr>
        <w:jc w:val="center"/>
        <w:rPr>
          <w:rFonts w:cs="Arial"/>
          <w:b/>
          <w:sz w:val="24"/>
          <w:szCs w:val="24"/>
        </w:rPr>
      </w:pPr>
      <w:r w:rsidRPr="00FF0DAC">
        <w:rPr>
          <w:rFonts w:cs="Arial"/>
          <w:b/>
          <w:sz w:val="24"/>
          <w:szCs w:val="24"/>
        </w:rPr>
        <w:t>Bearbeiten</w:t>
      </w:r>
      <w:r w:rsidR="00394DD0" w:rsidRPr="00FF0DAC">
        <w:rPr>
          <w:rFonts w:cs="Arial"/>
          <w:b/>
          <w:sz w:val="24"/>
          <w:szCs w:val="24"/>
        </w:rPr>
        <w:t xml:space="preserve"> von Schriftgut</w:t>
      </w:r>
    </w:p>
    <w:p w14:paraId="70A7991F" w14:textId="77777777" w:rsidR="001E128A" w:rsidRPr="00FF0DAC" w:rsidRDefault="00B702A7" w:rsidP="00FF0DAC">
      <w:pPr>
        <w:spacing w:after="0"/>
        <w:jc w:val="center"/>
        <w:rPr>
          <w:rFonts w:cs="Arial"/>
          <w:b/>
          <w:bCs/>
          <w:sz w:val="24"/>
          <w:szCs w:val="24"/>
        </w:rPr>
      </w:pPr>
      <w:r w:rsidRPr="00FF0DAC">
        <w:rPr>
          <w:rFonts w:cs="Arial"/>
          <w:b/>
          <w:bCs/>
          <w:sz w:val="24"/>
          <w:szCs w:val="24"/>
        </w:rPr>
        <w:t xml:space="preserve">§ </w:t>
      </w:r>
      <w:r w:rsidR="00982B62" w:rsidRPr="00FF0DAC">
        <w:rPr>
          <w:rFonts w:cs="Arial"/>
          <w:b/>
          <w:bCs/>
          <w:sz w:val="24"/>
          <w:szCs w:val="24"/>
        </w:rPr>
        <w:t>1</w:t>
      </w:r>
      <w:r w:rsidR="00EB573B" w:rsidRPr="00FF0DAC">
        <w:rPr>
          <w:rFonts w:cs="Arial"/>
          <w:b/>
          <w:bCs/>
          <w:sz w:val="24"/>
          <w:szCs w:val="24"/>
        </w:rPr>
        <w:t>1</w:t>
      </w:r>
    </w:p>
    <w:p w14:paraId="3653D1C7" w14:textId="480A79AD" w:rsidR="00B702A7" w:rsidRPr="00FF0DAC" w:rsidRDefault="00982B62" w:rsidP="001E128A">
      <w:pPr>
        <w:spacing w:after="0"/>
        <w:jc w:val="center"/>
        <w:rPr>
          <w:rFonts w:cs="Arial"/>
          <w:b/>
          <w:bCs/>
          <w:sz w:val="24"/>
          <w:szCs w:val="24"/>
        </w:rPr>
      </w:pPr>
      <w:r w:rsidRPr="00FF0DAC">
        <w:rPr>
          <w:rFonts w:cs="Arial"/>
          <w:b/>
          <w:bCs/>
          <w:sz w:val="24"/>
          <w:szCs w:val="24"/>
        </w:rPr>
        <w:t xml:space="preserve"> </w:t>
      </w:r>
      <w:r w:rsidR="00B702A7" w:rsidRPr="00FF0DAC">
        <w:rPr>
          <w:rFonts w:cs="Arial"/>
          <w:b/>
          <w:bCs/>
          <w:sz w:val="24"/>
          <w:szCs w:val="24"/>
        </w:rPr>
        <w:t>Anforderungen an das Bearbeiten</w:t>
      </w:r>
    </w:p>
    <w:p w14:paraId="54EAAE59" w14:textId="77777777" w:rsidR="001E128A" w:rsidRPr="00FF0DAC" w:rsidRDefault="001E128A" w:rsidP="00FF0DAC">
      <w:pPr>
        <w:spacing w:after="0"/>
        <w:jc w:val="center"/>
        <w:rPr>
          <w:rFonts w:cs="Arial"/>
          <w:b/>
          <w:bCs/>
          <w:sz w:val="24"/>
          <w:szCs w:val="24"/>
        </w:rPr>
      </w:pPr>
    </w:p>
    <w:p w14:paraId="48A3917D" w14:textId="6439E370" w:rsidR="00441BD9" w:rsidRPr="00FF0DAC" w:rsidRDefault="00441BD9" w:rsidP="00FF0DAC">
      <w:pPr>
        <w:pStyle w:val="Listenabsatz"/>
        <w:numPr>
          <w:ilvl w:val="0"/>
          <w:numId w:val="21"/>
        </w:numPr>
        <w:jc w:val="both"/>
        <w:rPr>
          <w:rFonts w:cs="Arial"/>
          <w:sz w:val="24"/>
          <w:szCs w:val="24"/>
        </w:rPr>
      </w:pPr>
      <w:r w:rsidRPr="00FF0DAC">
        <w:rPr>
          <w:rFonts w:cs="Arial"/>
          <w:sz w:val="24"/>
          <w:szCs w:val="24"/>
        </w:rPr>
        <w:t xml:space="preserve">Die sachliche Geschäftsbearbeitung </w:t>
      </w:r>
      <w:r w:rsidR="006D4545" w:rsidRPr="00FF0DAC">
        <w:rPr>
          <w:rFonts w:cs="Arial"/>
          <w:sz w:val="24"/>
          <w:szCs w:val="24"/>
        </w:rPr>
        <w:t xml:space="preserve">erfolgt </w:t>
      </w:r>
      <w:r w:rsidR="00717F0A" w:rsidRPr="00FF0DAC">
        <w:rPr>
          <w:rFonts w:cs="Arial"/>
          <w:sz w:val="24"/>
          <w:szCs w:val="24"/>
        </w:rPr>
        <w:t>nach Maßgabe der Allgemeinen Regeln für die Zusammenarbeit und Abläufe im Oberkirchenrat</w:t>
      </w:r>
      <w:r w:rsidRPr="00FF0DAC">
        <w:rPr>
          <w:rFonts w:cs="Arial"/>
          <w:sz w:val="24"/>
          <w:szCs w:val="24"/>
        </w:rPr>
        <w:t xml:space="preserve"> durch die jeweils zuständige Organisationseinheit. Im Rahmen der Sachbearbeitung wird auch festgelegt, welche Bearbeitungsschritte in welcher Reihenfolge zur sachgemäßen Bearbeitung eines Geschäftsvorfalls erforderlich sind.</w:t>
      </w:r>
    </w:p>
    <w:p w14:paraId="46114C37" w14:textId="77777777" w:rsidR="00B702A7" w:rsidRPr="00FF0DAC" w:rsidRDefault="00F47776" w:rsidP="00FF0DAC">
      <w:pPr>
        <w:pStyle w:val="Listenabsatz"/>
        <w:numPr>
          <w:ilvl w:val="0"/>
          <w:numId w:val="21"/>
        </w:numPr>
        <w:jc w:val="both"/>
        <w:rPr>
          <w:rFonts w:cs="Arial"/>
          <w:sz w:val="24"/>
          <w:szCs w:val="24"/>
        </w:rPr>
      </w:pPr>
      <w:r w:rsidRPr="00FF0DAC">
        <w:rPr>
          <w:rFonts w:cs="Arial"/>
          <w:sz w:val="24"/>
          <w:szCs w:val="24"/>
        </w:rPr>
        <w:t>Stand und Entwicklung der Bearbeitung müssen jederzeit aus den elektronisch oder in Papierform geführten Akten nachvollziehbar sein.</w:t>
      </w:r>
    </w:p>
    <w:p w14:paraId="20A5B1B9" w14:textId="5CABE5B7" w:rsidR="00B702A7" w:rsidRPr="00FF0DAC" w:rsidRDefault="00B702A7" w:rsidP="00FF0DAC">
      <w:pPr>
        <w:pStyle w:val="Listenabsatz"/>
        <w:numPr>
          <w:ilvl w:val="0"/>
          <w:numId w:val="21"/>
        </w:numPr>
        <w:jc w:val="both"/>
        <w:rPr>
          <w:rFonts w:cs="Arial"/>
          <w:sz w:val="24"/>
          <w:szCs w:val="24"/>
        </w:rPr>
      </w:pPr>
      <w:r w:rsidRPr="00FF0DAC">
        <w:rPr>
          <w:rFonts w:cs="Arial"/>
          <w:sz w:val="24"/>
          <w:szCs w:val="24"/>
        </w:rPr>
        <w:t xml:space="preserve">Das aus der Bearbeitung entstehende analoge oder digitale Schriftgut muss vollständig, authentisch und übersichtlich sein. </w:t>
      </w:r>
    </w:p>
    <w:p w14:paraId="0F9FD496" w14:textId="366BE668" w:rsidR="00B702A7" w:rsidRPr="00FF0DAC" w:rsidRDefault="00B702A7" w:rsidP="00FF0DAC">
      <w:pPr>
        <w:pStyle w:val="Listenabsatz"/>
        <w:numPr>
          <w:ilvl w:val="0"/>
          <w:numId w:val="21"/>
        </w:numPr>
        <w:jc w:val="both"/>
        <w:rPr>
          <w:rFonts w:cs="Arial"/>
          <w:sz w:val="24"/>
          <w:szCs w:val="24"/>
        </w:rPr>
      </w:pPr>
      <w:r w:rsidRPr="00FF0DAC">
        <w:rPr>
          <w:rFonts w:cs="Arial"/>
          <w:sz w:val="24"/>
          <w:szCs w:val="24"/>
        </w:rPr>
        <w:t xml:space="preserve">Es ist sicherzustellen, dass </w:t>
      </w:r>
      <w:r w:rsidR="005A2D33" w:rsidRPr="00FF0DAC">
        <w:rPr>
          <w:rFonts w:cs="Arial"/>
          <w:sz w:val="24"/>
          <w:szCs w:val="24"/>
        </w:rPr>
        <w:t>bei</w:t>
      </w:r>
      <w:r w:rsidRPr="00FF0DAC">
        <w:rPr>
          <w:rFonts w:cs="Arial"/>
          <w:sz w:val="24"/>
          <w:szCs w:val="24"/>
        </w:rPr>
        <w:t xml:space="preserve"> aktenrelevante</w:t>
      </w:r>
      <w:r w:rsidR="005A2D33" w:rsidRPr="00FF0DAC">
        <w:rPr>
          <w:rFonts w:cs="Arial"/>
          <w:sz w:val="24"/>
          <w:szCs w:val="24"/>
        </w:rPr>
        <w:t>n</w:t>
      </w:r>
      <w:r w:rsidRPr="00FF0DAC">
        <w:rPr>
          <w:rFonts w:cs="Arial"/>
          <w:sz w:val="24"/>
          <w:szCs w:val="24"/>
        </w:rPr>
        <w:t xml:space="preserve"> Dokumente</w:t>
      </w:r>
      <w:r w:rsidR="005A2D33" w:rsidRPr="00FF0DAC">
        <w:rPr>
          <w:rFonts w:cs="Arial"/>
          <w:sz w:val="24"/>
          <w:szCs w:val="24"/>
        </w:rPr>
        <w:t>n</w:t>
      </w:r>
      <w:r w:rsidRPr="00FF0DAC">
        <w:rPr>
          <w:rFonts w:cs="Arial"/>
          <w:sz w:val="24"/>
          <w:szCs w:val="24"/>
        </w:rPr>
        <w:t xml:space="preserve"> der </w:t>
      </w:r>
      <w:r w:rsidR="006E74FD" w:rsidRPr="00FF0DAC">
        <w:rPr>
          <w:rFonts w:cs="Arial"/>
          <w:sz w:val="24"/>
          <w:szCs w:val="24"/>
        </w:rPr>
        <w:t>Bearbeitungs</w:t>
      </w:r>
      <w:r w:rsidRPr="00FF0DAC">
        <w:rPr>
          <w:rFonts w:cs="Arial"/>
          <w:sz w:val="24"/>
          <w:szCs w:val="24"/>
        </w:rPr>
        <w:t>weg (z.B. Geschäftsgangvermerke, Verfügungen, Aktenvermerke, Mitzeichnungen, Kenntnisnahme</w:t>
      </w:r>
      <w:r w:rsidR="00396CD2" w:rsidRPr="00FF0DAC">
        <w:rPr>
          <w:rFonts w:cs="Arial"/>
          <w:sz w:val="24"/>
          <w:szCs w:val="24"/>
        </w:rPr>
        <w:t>n</w:t>
      </w:r>
      <w:r w:rsidRPr="00FF0DAC">
        <w:rPr>
          <w:rFonts w:cs="Arial"/>
          <w:sz w:val="24"/>
          <w:szCs w:val="24"/>
        </w:rPr>
        <w:t>) sowie die ordnungsgemäße Erledigung in der analogen oder elektronische</w:t>
      </w:r>
      <w:r w:rsidR="00F47776" w:rsidRPr="00FF0DAC">
        <w:rPr>
          <w:rFonts w:cs="Arial"/>
          <w:sz w:val="24"/>
          <w:szCs w:val="24"/>
        </w:rPr>
        <w:t>n</w:t>
      </w:r>
      <w:r w:rsidRPr="00FF0DAC">
        <w:rPr>
          <w:rFonts w:cs="Arial"/>
          <w:sz w:val="24"/>
          <w:szCs w:val="24"/>
        </w:rPr>
        <w:t xml:space="preserve"> Akte nachgewiesen sind.</w:t>
      </w:r>
      <w:r w:rsidR="00D93239" w:rsidRPr="00FF0DAC">
        <w:rPr>
          <w:rFonts w:cs="Arial"/>
          <w:sz w:val="24"/>
          <w:szCs w:val="24"/>
        </w:rPr>
        <w:t xml:space="preserve"> Der Aktenkontext muss ersichtlich sein.</w:t>
      </w:r>
    </w:p>
    <w:p w14:paraId="0864A1F3" w14:textId="77777777" w:rsidR="001E128A" w:rsidRPr="00FF0DAC" w:rsidRDefault="001E128A" w:rsidP="001E128A">
      <w:pPr>
        <w:spacing w:after="0"/>
        <w:jc w:val="center"/>
        <w:rPr>
          <w:rFonts w:cs="Arial"/>
          <w:b/>
          <w:bCs/>
          <w:sz w:val="24"/>
          <w:szCs w:val="24"/>
        </w:rPr>
      </w:pPr>
    </w:p>
    <w:p w14:paraId="45AFAD92" w14:textId="1A0D3987" w:rsidR="001E128A" w:rsidRPr="00FF0DAC" w:rsidRDefault="00982B62" w:rsidP="001E128A">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1</w:t>
      </w:r>
      <w:r w:rsidRPr="00FF0DAC">
        <w:rPr>
          <w:rFonts w:cs="Arial"/>
          <w:b/>
          <w:bCs/>
          <w:sz w:val="24"/>
          <w:szCs w:val="24"/>
        </w:rPr>
        <w:t>2</w:t>
      </w:r>
    </w:p>
    <w:p w14:paraId="1FA30907" w14:textId="7FA28E8E" w:rsidR="00B92A58" w:rsidRPr="00FF0DAC" w:rsidRDefault="00982B62" w:rsidP="001E128A">
      <w:pPr>
        <w:spacing w:after="0"/>
        <w:jc w:val="center"/>
        <w:rPr>
          <w:rFonts w:cs="Arial"/>
          <w:b/>
          <w:bCs/>
          <w:sz w:val="24"/>
          <w:szCs w:val="24"/>
        </w:rPr>
      </w:pPr>
      <w:r w:rsidRPr="00FF0DAC">
        <w:rPr>
          <w:rFonts w:cs="Arial"/>
          <w:b/>
          <w:bCs/>
          <w:sz w:val="24"/>
          <w:szCs w:val="24"/>
        </w:rPr>
        <w:t xml:space="preserve"> Eingänge </w:t>
      </w:r>
    </w:p>
    <w:p w14:paraId="1A43D998" w14:textId="77777777" w:rsidR="001E128A" w:rsidRPr="00FF0DAC" w:rsidRDefault="001E128A" w:rsidP="00FF0DAC">
      <w:pPr>
        <w:spacing w:after="0"/>
        <w:jc w:val="center"/>
        <w:rPr>
          <w:rFonts w:cs="Arial"/>
          <w:b/>
          <w:bCs/>
          <w:sz w:val="24"/>
          <w:szCs w:val="24"/>
        </w:rPr>
      </w:pPr>
    </w:p>
    <w:p w14:paraId="4C9E0CD0" w14:textId="77777777" w:rsidR="00507323" w:rsidRPr="00FF0DAC" w:rsidRDefault="00B92A58" w:rsidP="00FF0DAC">
      <w:pPr>
        <w:pStyle w:val="Listenabsatz"/>
        <w:numPr>
          <w:ilvl w:val="0"/>
          <w:numId w:val="22"/>
        </w:numPr>
        <w:jc w:val="both"/>
        <w:rPr>
          <w:rFonts w:cs="Arial"/>
          <w:sz w:val="24"/>
          <w:szCs w:val="24"/>
        </w:rPr>
      </w:pPr>
      <w:r w:rsidRPr="00FF0DAC">
        <w:rPr>
          <w:rFonts w:cs="Arial"/>
          <w:sz w:val="24"/>
          <w:szCs w:val="24"/>
        </w:rPr>
        <w:t xml:space="preserve">Eingänge </w:t>
      </w:r>
      <w:r w:rsidR="00982B62" w:rsidRPr="00FF0DAC">
        <w:rPr>
          <w:rFonts w:cs="Arial"/>
          <w:sz w:val="24"/>
          <w:szCs w:val="24"/>
        </w:rPr>
        <w:t xml:space="preserve">sind </w:t>
      </w:r>
      <w:r w:rsidR="00F47776" w:rsidRPr="00FF0DAC">
        <w:rPr>
          <w:rFonts w:cs="Arial"/>
          <w:sz w:val="24"/>
          <w:szCs w:val="24"/>
        </w:rPr>
        <w:t xml:space="preserve">alle Dokumente, die dem Oberkirchenrat oder sonstigen kirchlichen Verwaltungseinheiten </w:t>
      </w:r>
      <w:r w:rsidR="002B2118" w:rsidRPr="00FF0DAC">
        <w:rPr>
          <w:rFonts w:cs="Arial"/>
          <w:sz w:val="24"/>
          <w:szCs w:val="24"/>
        </w:rPr>
        <w:t xml:space="preserve">zentral </w:t>
      </w:r>
      <w:r w:rsidR="00F47776" w:rsidRPr="00FF0DAC">
        <w:rPr>
          <w:rFonts w:cs="Arial"/>
          <w:sz w:val="24"/>
          <w:szCs w:val="24"/>
        </w:rPr>
        <w:t>zugehen</w:t>
      </w:r>
      <w:r w:rsidR="006819C7" w:rsidRPr="00FF0DAC">
        <w:rPr>
          <w:rFonts w:cs="Arial"/>
          <w:sz w:val="24"/>
          <w:szCs w:val="24"/>
        </w:rPr>
        <w:t xml:space="preserve">. </w:t>
      </w:r>
    </w:p>
    <w:p w14:paraId="665E6C0A" w14:textId="5A006655" w:rsidR="00507323" w:rsidRPr="00FF0DAC" w:rsidRDefault="00507323" w:rsidP="00FF0DAC">
      <w:pPr>
        <w:pStyle w:val="Listenabsatz"/>
        <w:numPr>
          <w:ilvl w:val="0"/>
          <w:numId w:val="22"/>
        </w:numPr>
        <w:jc w:val="both"/>
        <w:rPr>
          <w:rFonts w:cs="Arial"/>
          <w:sz w:val="24"/>
          <w:szCs w:val="24"/>
        </w:rPr>
      </w:pPr>
      <w:r w:rsidRPr="00FF0DAC">
        <w:rPr>
          <w:rFonts w:cs="Arial"/>
          <w:sz w:val="24"/>
          <w:szCs w:val="24"/>
        </w:rPr>
        <w:t>Bei</w:t>
      </w:r>
      <w:r w:rsidR="00396CD2" w:rsidRPr="00FF0DAC">
        <w:rPr>
          <w:rFonts w:cs="Arial"/>
          <w:sz w:val="24"/>
          <w:szCs w:val="24"/>
        </w:rPr>
        <w:t>m</w:t>
      </w:r>
      <w:r w:rsidRPr="00FF0DAC">
        <w:rPr>
          <w:rFonts w:cs="Arial"/>
          <w:sz w:val="24"/>
          <w:szCs w:val="24"/>
        </w:rPr>
        <w:t xml:space="preserve"> Oberkirchenrat wird die zentral eingehende Post im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00C15BE4" w:rsidRPr="00FF0DAC" w:rsidDel="00C15BE4">
        <w:rPr>
          <w:rFonts w:cs="Arial"/>
          <w:sz w:val="24"/>
          <w:szCs w:val="24"/>
        </w:rPr>
        <w:t xml:space="preserve"> </w:t>
      </w:r>
      <w:r w:rsidRPr="00FF0DAC">
        <w:rPr>
          <w:rFonts w:cs="Arial"/>
          <w:sz w:val="24"/>
          <w:szCs w:val="24"/>
        </w:rPr>
        <w:t xml:space="preserve">elektronisch erfasst, registriert und nach Maßgabe des Geschäftsverteilungsplans in der Regel im eingeführten </w:t>
      </w:r>
      <w:r w:rsidR="00246D91" w:rsidRPr="00FF0DAC">
        <w:rPr>
          <w:rFonts w:cs="Arial"/>
          <w:sz w:val="24"/>
          <w:szCs w:val="24"/>
        </w:rPr>
        <w:t>Dokumentenmanagements</w:t>
      </w:r>
      <w:r w:rsidRPr="00FF0DAC">
        <w:rPr>
          <w:rFonts w:cs="Arial"/>
          <w:sz w:val="24"/>
          <w:szCs w:val="24"/>
        </w:rPr>
        <w:t>ystem zur elektronischen Aktenbearbeitung übergeben.</w:t>
      </w:r>
      <w:r w:rsidR="00D93239" w:rsidRPr="00FF0DAC">
        <w:rPr>
          <w:rFonts w:cs="Arial"/>
          <w:sz w:val="24"/>
          <w:szCs w:val="24"/>
        </w:rPr>
        <w:t xml:space="preserve"> Den Umgang mit privater Post</w:t>
      </w:r>
      <w:r w:rsidRPr="00FF0DAC">
        <w:rPr>
          <w:rFonts w:cs="Arial"/>
          <w:sz w:val="24"/>
          <w:szCs w:val="24"/>
        </w:rPr>
        <w:t xml:space="preserve"> regeln die „Allgemeinen Regeln für die Zusammenarbeit und die Abläufe im Oberkirchenrat“.</w:t>
      </w:r>
    </w:p>
    <w:p w14:paraId="4F63ABBA" w14:textId="524CD65F" w:rsidR="00B92A58" w:rsidRPr="00FF0DAC" w:rsidRDefault="00767DBF" w:rsidP="00FF0DAC">
      <w:pPr>
        <w:pStyle w:val="Listenabsatz"/>
        <w:numPr>
          <w:ilvl w:val="0"/>
          <w:numId w:val="22"/>
        </w:numPr>
        <w:jc w:val="both"/>
        <w:rPr>
          <w:rFonts w:cs="Arial"/>
          <w:sz w:val="24"/>
          <w:szCs w:val="24"/>
        </w:rPr>
      </w:pPr>
      <w:r w:rsidRPr="00FF0DAC">
        <w:rPr>
          <w:rFonts w:cs="Arial"/>
          <w:sz w:val="24"/>
          <w:szCs w:val="24"/>
        </w:rPr>
        <w:t xml:space="preserve">Die Eingangsbearbeitung kann im Oberkirchenrat im Benehmen mit </w:t>
      </w:r>
      <w:r w:rsidR="00396CD2" w:rsidRPr="00FF0DAC">
        <w:rPr>
          <w:rFonts w:cs="Arial"/>
          <w:sz w:val="24"/>
          <w:szCs w:val="24"/>
        </w:rPr>
        <w:t xml:space="preserve">dem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00C15BE4" w:rsidRPr="00FF0DAC" w:rsidDel="00C15BE4">
        <w:rPr>
          <w:rFonts w:cs="Arial"/>
          <w:sz w:val="24"/>
          <w:szCs w:val="24"/>
        </w:rPr>
        <w:t xml:space="preserve"> </w:t>
      </w:r>
      <w:r w:rsidRPr="00FF0DAC">
        <w:rPr>
          <w:rFonts w:cs="Arial"/>
          <w:sz w:val="24"/>
          <w:szCs w:val="24"/>
        </w:rPr>
        <w:t xml:space="preserve">an </w:t>
      </w:r>
      <w:r w:rsidR="00246D91" w:rsidRPr="00FF0DAC">
        <w:rPr>
          <w:rFonts w:cs="Arial"/>
          <w:sz w:val="24"/>
          <w:szCs w:val="24"/>
        </w:rPr>
        <w:t>eigens benannte</w:t>
      </w:r>
      <w:r w:rsidR="00B92A58" w:rsidRPr="00FF0DAC">
        <w:rPr>
          <w:rFonts w:cs="Arial"/>
          <w:sz w:val="24"/>
          <w:szCs w:val="24"/>
        </w:rPr>
        <w:t xml:space="preserve"> Organisationseinheit</w:t>
      </w:r>
      <w:r w:rsidRPr="00FF0DAC">
        <w:rPr>
          <w:rFonts w:cs="Arial"/>
          <w:sz w:val="24"/>
          <w:szCs w:val="24"/>
        </w:rPr>
        <w:t>en</w:t>
      </w:r>
      <w:r w:rsidR="00B92A58" w:rsidRPr="00FF0DAC">
        <w:rPr>
          <w:rFonts w:cs="Arial"/>
          <w:sz w:val="24"/>
          <w:szCs w:val="24"/>
        </w:rPr>
        <w:t xml:space="preserve"> bzw. bei Projektarbeit </w:t>
      </w:r>
      <w:r w:rsidR="00246D91" w:rsidRPr="00FF0DAC">
        <w:rPr>
          <w:rFonts w:cs="Arial"/>
          <w:sz w:val="24"/>
          <w:szCs w:val="24"/>
        </w:rPr>
        <w:t xml:space="preserve">an den </w:t>
      </w:r>
      <w:r w:rsidR="00B92A58" w:rsidRPr="00FF0DAC">
        <w:rPr>
          <w:rFonts w:cs="Arial"/>
          <w:sz w:val="24"/>
          <w:szCs w:val="24"/>
        </w:rPr>
        <w:t>jeweiligen Projektverantwortlichen</w:t>
      </w:r>
      <w:r w:rsidRPr="00FF0DAC">
        <w:rPr>
          <w:rFonts w:cs="Arial"/>
          <w:sz w:val="24"/>
          <w:szCs w:val="24"/>
        </w:rPr>
        <w:t xml:space="preserve"> delegiert werden</w:t>
      </w:r>
      <w:r w:rsidR="00B92A58" w:rsidRPr="00FF0DAC">
        <w:rPr>
          <w:rFonts w:cs="Arial"/>
          <w:sz w:val="24"/>
          <w:szCs w:val="24"/>
        </w:rPr>
        <w:t xml:space="preserve">. </w:t>
      </w:r>
      <w:r w:rsidRPr="00FF0DAC">
        <w:rPr>
          <w:rFonts w:cs="Arial"/>
          <w:sz w:val="24"/>
          <w:szCs w:val="24"/>
        </w:rPr>
        <w:t>Die Delegatio</w:t>
      </w:r>
      <w:r w:rsidR="001C7825" w:rsidRPr="00FF0DAC">
        <w:rPr>
          <w:rFonts w:cs="Arial"/>
          <w:sz w:val="24"/>
          <w:szCs w:val="24"/>
        </w:rPr>
        <w:t>n</w:t>
      </w:r>
      <w:r w:rsidRPr="00FF0DAC">
        <w:rPr>
          <w:rFonts w:cs="Arial"/>
          <w:sz w:val="24"/>
          <w:szCs w:val="24"/>
        </w:rPr>
        <w:t xml:space="preserve"> bedarf</w:t>
      </w:r>
      <w:r w:rsidR="00B92A58" w:rsidRPr="00FF0DAC">
        <w:rPr>
          <w:rFonts w:cs="Arial"/>
          <w:sz w:val="24"/>
          <w:szCs w:val="24"/>
        </w:rPr>
        <w:t xml:space="preserve"> der Abstimmung mit dem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00B92A58" w:rsidRPr="00FF0DAC">
        <w:rPr>
          <w:rFonts w:cs="Arial"/>
          <w:sz w:val="24"/>
          <w:szCs w:val="24"/>
        </w:rPr>
        <w:t>.</w:t>
      </w:r>
    </w:p>
    <w:p w14:paraId="3DBFCE38" w14:textId="42CE1F93" w:rsidR="00B92A58" w:rsidRPr="00FF0DAC" w:rsidRDefault="00767DBF" w:rsidP="00FF0DAC">
      <w:pPr>
        <w:pStyle w:val="Listenabsatz"/>
        <w:numPr>
          <w:ilvl w:val="0"/>
          <w:numId w:val="22"/>
        </w:numPr>
        <w:jc w:val="both"/>
        <w:rPr>
          <w:rFonts w:cs="Arial"/>
          <w:sz w:val="24"/>
          <w:szCs w:val="24"/>
        </w:rPr>
      </w:pPr>
      <w:r w:rsidRPr="00FF0DAC">
        <w:rPr>
          <w:rFonts w:cs="Arial"/>
          <w:sz w:val="24"/>
          <w:szCs w:val="24"/>
        </w:rPr>
        <w:t xml:space="preserve">Im Oberkirchenrat erfolgt im Zuge der Eingangsbearbeitung auch die Vergabe der </w:t>
      </w:r>
      <w:r w:rsidR="00B92A58" w:rsidRPr="00FF0DAC">
        <w:rPr>
          <w:rFonts w:cs="Arial"/>
          <w:sz w:val="24"/>
          <w:szCs w:val="24"/>
        </w:rPr>
        <w:t xml:space="preserve">jeweils </w:t>
      </w:r>
      <w:r w:rsidR="005A2D33" w:rsidRPr="00FF0DAC">
        <w:rPr>
          <w:rFonts w:cs="Arial"/>
          <w:sz w:val="24"/>
          <w:szCs w:val="24"/>
        </w:rPr>
        <w:t xml:space="preserve">zwingend </w:t>
      </w:r>
      <w:r w:rsidR="00B92A58" w:rsidRPr="00FF0DAC">
        <w:rPr>
          <w:rFonts w:cs="Arial"/>
          <w:sz w:val="24"/>
          <w:szCs w:val="24"/>
        </w:rPr>
        <w:t>erforderliche</w:t>
      </w:r>
      <w:r w:rsidR="005A2D33" w:rsidRPr="00FF0DAC">
        <w:rPr>
          <w:rFonts w:cs="Arial"/>
          <w:sz w:val="24"/>
          <w:szCs w:val="24"/>
        </w:rPr>
        <w:t>n</w:t>
      </w:r>
      <w:r w:rsidR="00B92A58" w:rsidRPr="00FF0DAC">
        <w:rPr>
          <w:rFonts w:cs="Arial"/>
          <w:sz w:val="24"/>
          <w:szCs w:val="24"/>
        </w:rPr>
        <w:t xml:space="preserve"> Metadaten</w:t>
      </w:r>
      <w:r w:rsidR="00A7333A">
        <w:rPr>
          <w:rFonts w:cs="Arial"/>
          <w:sz w:val="24"/>
          <w:szCs w:val="24"/>
        </w:rPr>
        <w:t xml:space="preserve"> (z.B. Absender, Betreff, Eingangsdatum)</w:t>
      </w:r>
      <w:r w:rsidRPr="00FF0DAC">
        <w:rPr>
          <w:rFonts w:cs="Arial"/>
          <w:sz w:val="24"/>
          <w:szCs w:val="24"/>
        </w:rPr>
        <w:t>. Zuständig hierfür sind das</w:t>
      </w:r>
      <w:r w:rsidR="00B92A58" w:rsidRPr="00FF0DAC">
        <w:rPr>
          <w:rFonts w:cs="Arial"/>
          <w:sz w:val="24"/>
          <w:szCs w:val="24"/>
        </w:rPr>
        <w:t xml:space="preserve">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00C15BE4" w:rsidRPr="00FF0DAC" w:rsidDel="00C15BE4">
        <w:rPr>
          <w:rFonts w:cs="Arial"/>
          <w:sz w:val="24"/>
          <w:szCs w:val="24"/>
        </w:rPr>
        <w:t xml:space="preserve"> </w:t>
      </w:r>
      <w:r w:rsidR="00B92A58" w:rsidRPr="00FF0DAC">
        <w:rPr>
          <w:rFonts w:cs="Arial"/>
          <w:sz w:val="24"/>
          <w:szCs w:val="24"/>
        </w:rPr>
        <w:t>bzw. d</w:t>
      </w:r>
      <w:r w:rsidRPr="00FF0DAC">
        <w:rPr>
          <w:rFonts w:cs="Arial"/>
          <w:sz w:val="24"/>
          <w:szCs w:val="24"/>
        </w:rPr>
        <w:t>ie</w:t>
      </w:r>
      <w:r w:rsidR="00B92A58" w:rsidRPr="00FF0DAC">
        <w:rPr>
          <w:rFonts w:cs="Arial"/>
          <w:sz w:val="24"/>
          <w:szCs w:val="24"/>
        </w:rPr>
        <w:t xml:space="preserve"> in Abstimmung mit ihm benannten Organisationseinheiten oder Projektverantwortlichen. </w:t>
      </w:r>
    </w:p>
    <w:p w14:paraId="02571769" w14:textId="7CD09264" w:rsidR="00B92A58" w:rsidRPr="00FF0DAC" w:rsidRDefault="00B92A58" w:rsidP="00FF0DAC">
      <w:pPr>
        <w:pStyle w:val="Listenabsatz"/>
        <w:numPr>
          <w:ilvl w:val="0"/>
          <w:numId w:val="22"/>
        </w:numPr>
        <w:jc w:val="both"/>
        <w:rPr>
          <w:rFonts w:cs="Arial"/>
          <w:sz w:val="24"/>
          <w:szCs w:val="24"/>
        </w:rPr>
      </w:pPr>
      <w:r w:rsidRPr="00FF0DAC">
        <w:rPr>
          <w:rFonts w:cs="Arial"/>
          <w:sz w:val="24"/>
          <w:szCs w:val="24"/>
        </w:rPr>
        <w:t xml:space="preserve">Die Vergabe weitergehender Metainformationen im Zuge der Sachbearbeitung ist möglich. Über Tiefe und Modalitäten einer weitergehenden Erschließung der </w:t>
      </w:r>
      <w:r w:rsidRPr="00FF0DAC">
        <w:rPr>
          <w:rFonts w:cs="Arial"/>
          <w:sz w:val="24"/>
          <w:szCs w:val="24"/>
        </w:rPr>
        <w:lastRenderedPageBreak/>
        <w:t xml:space="preserve">Eingänge </w:t>
      </w:r>
      <w:r w:rsidR="00093D99" w:rsidRPr="00FF0DAC">
        <w:rPr>
          <w:rFonts w:cs="Arial"/>
          <w:sz w:val="24"/>
          <w:szCs w:val="24"/>
        </w:rPr>
        <w:t xml:space="preserve">befindet das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00C15BE4" w:rsidRPr="00FF0DAC" w:rsidDel="00C15BE4">
        <w:rPr>
          <w:rFonts w:cs="Arial"/>
          <w:sz w:val="24"/>
          <w:szCs w:val="24"/>
        </w:rPr>
        <w:t xml:space="preserve"> </w:t>
      </w:r>
      <w:r w:rsidR="00093D99" w:rsidRPr="00FF0DAC">
        <w:rPr>
          <w:rFonts w:cs="Arial"/>
          <w:sz w:val="24"/>
          <w:szCs w:val="24"/>
        </w:rPr>
        <w:t xml:space="preserve">im Einvernehmen mit der jeweiligen </w:t>
      </w:r>
      <w:r w:rsidRPr="00FF0DAC">
        <w:rPr>
          <w:rFonts w:cs="Arial"/>
          <w:sz w:val="24"/>
          <w:szCs w:val="24"/>
        </w:rPr>
        <w:t xml:space="preserve">Fachabteilung. </w:t>
      </w:r>
    </w:p>
    <w:p w14:paraId="6229BB2F" w14:textId="77777777" w:rsidR="00500DBC" w:rsidRPr="00FF0DAC" w:rsidRDefault="00500DBC" w:rsidP="00FF0DAC">
      <w:pPr>
        <w:pStyle w:val="Listenabsatz"/>
        <w:jc w:val="both"/>
        <w:rPr>
          <w:rFonts w:cs="Arial"/>
          <w:sz w:val="24"/>
          <w:szCs w:val="24"/>
        </w:rPr>
      </w:pPr>
    </w:p>
    <w:p w14:paraId="7E55DA26" w14:textId="77777777" w:rsidR="001E128A" w:rsidRPr="00FF0DAC" w:rsidRDefault="00FC52F8" w:rsidP="001E128A">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1</w:t>
      </w:r>
      <w:r w:rsidR="00B92A58" w:rsidRPr="00FF0DAC">
        <w:rPr>
          <w:rFonts w:cs="Arial"/>
          <w:b/>
          <w:bCs/>
          <w:sz w:val="24"/>
          <w:szCs w:val="24"/>
        </w:rPr>
        <w:t>3</w:t>
      </w:r>
    </w:p>
    <w:p w14:paraId="75FEE213" w14:textId="3E9ED59F" w:rsidR="00B92A58" w:rsidRPr="00FF0DAC" w:rsidRDefault="00B92A58" w:rsidP="001E128A">
      <w:pPr>
        <w:spacing w:after="0"/>
        <w:jc w:val="center"/>
        <w:rPr>
          <w:rFonts w:cs="Arial"/>
          <w:b/>
          <w:bCs/>
          <w:sz w:val="24"/>
          <w:szCs w:val="24"/>
        </w:rPr>
      </w:pPr>
      <w:r w:rsidRPr="00FF0DAC">
        <w:rPr>
          <w:rFonts w:cs="Arial"/>
          <w:b/>
          <w:bCs/>
          <w:sz w:val="24"/>
          <w:szCs w:val="24"/>
        </w:rPr>
        <w:t xml:space="preserve"> </w:t>
      </w:r>
      <w:r w:rsidR="00FC52F8" w:rsidRPr="00FF0DAC">
        <w:rPr>
          <w:rFonts w:cs="Arial"/>
          <w:b/>
          <w:bCs/>
          <w:sz w:val="24"/>
          <w:szCs w:val="24"/>
        </w:rPr>
        <w:t>Geschäftsgangvermerke</w:t>
      </w:r>
      <w:r w:rsidR="00BA5835" w:rsidRPr="00FF0DAC">
        <w:rPr>
          <w:rFonts w:cs="Arial"/>
          <w:b/>
          <w:bCs/>
          <w:sz w:val="24"/>
          <w:szCs w:val="24"/>
        </w:rPr>
        <w:t xml:space="preserve"> und Verfügungen</w:t>
      </w:r>
    </w:p>
    <w:p w14:paraId="6E760B4D" w14:textId="77777777" w:rsidR="001E128A" w:rsidRPr="00FF0DAC" w:rsidRDefault="001E128A" w:rsidP="00FF0DAC">
      <w:pPr>
        <w:spacing w:after="0"/>
        <w:jc w:val="center"/>
        <w:rPr>
          <w:rFonts w:cs="Arial"/>
          <w:b/>
          <w:bCs/>
          <w:sz w:val="24"/>
          <w:szCs w:val="24"/>
        </w:rPr>
      </w:pPr>
    </w:p>
    <w:p w14:paraId="4E33E83D" w14:textId="5136FC93" w:rsidR="00BA5835" w:rsidRPr="00FF0DAC" w:rsidRDefault="00B92A58" w:rsidP="00FF0DAC">
      <w:pPr>
        <w:pStyle w:val="Listenabsatz"/>
        <w:numPr>
          <w:ilvl w:val="0"/>
          <w:numId w:val="23"/>
        </w:numPr>
        <w:jc w:val="both"/>
        <w:rPr>
          <w:rFonts w:cs="Arial"/>
          <w:sz w:val="24"/>
          <w:szCs w:val="24"/>
        </w:rPr>
      </w:pPr>
      <w:r w:rsidRPr="00FF0DAC">
        <w:rPr>
          <w:rFonts w:cs="Arial"/>
          <w:sz w:val="24"/>
          <w:szCs w:val="24"/>
        </w:rPr>
        <w:t>Zur Steuerung des Geschäft</w:t>
      </w:r>
      <w:r w:rsidR="00FF280D" w:rsidRPr="00FF0DAC">
        <w:rPr>
          <w:rFonts w:cs="Arial"/>
          <w:sz w:val="24"/>
          <w:szCs w:val="24"/>
        </w:rPr>
        <w:t>s</w:t>
      </w:r>
      <w:r w:rsidRPr="00FF0DAC">
        <w:rPr>
          <w:rFonts w:cs="Arial"/>
          <w:sz w:val="24"/>
          <w:szCs w:val="24"/>
        </w:rPr>
        <w:t xml:space="preserve">gangs </w:t>
      </w:r>
      <w:r w:rsidR="006E74FD" w:rsidRPr="00FF0DAC">
        <w:rPr>
          <w:rFonts w:cs="Arial"/>
          <w:sz w:val="24"/>
          <w:szCs w:val="24"/>
        </w:rPr>
        <w:t>sollen</w:t>
      </w:r>
      <w:r w:rsidRPr="00FF0DAC">
        <w:rPr>
          <w:rFonts w:cs="Arial"/>
          <w:sz w:val="24"/>
          <w:szCs w:val="24"/>
        </w:rPr>
        <w:t xml:space="preserve"> Geschäft</w:t>
      </w:r>
      <w:r w:rsidR="00291B5B" w:rsidRPr="00FF0DAC">
        <w:rPr>
          <w:rFonts w:cs="Arial"/>
          <w:sz w:val="24"/>
          <w:szCs w:val="24"/>
        </w:rPr>
        <w:t>s</w:t>
      </w:r>
      <w:r w:rsidRPr="00FF0DAC">
        <w:rPr>
          <w:rFonts w:cs="Arial"/>
          <w:sz w:val="24"/>
          <w:szCs w:val="24"/>
        </w:rPr>
        <w:t>gang</w:t>
      </w:r>
      <w:r w:rsidR="00BA5835" w:rsidRPr="00FF0DAC">
        <w:rPr>
          <w:rFonts w:cs="Arial"/>
          <w:sz w:val="24"/>
          <w:szCs w:val="24"/>
        </w:rPr>
        <w:t>vermerke verwendet werden.</w:t>
      </w:r>
      <w:r w:rsidR="0087430E" w:rsidRPr="00FF0DAC">
        <w:rPr>
          <w:rFonts w:cs="Arial"/>
          <w:sz w:val="24"/>
          <w:szCs w:val="24"/>
        </w:rPr>
        <w:t xml:space="preserve">  </w:t>
      </w:r>
      <w:bookmarkStart w:id="1" w:name="_Hlk71753517"/>
      <w:r w:rsidR="0087430E" w:rsidRPr="00FF0DAC">
        <w:rPr>
          <w:rFonts w:cs="Arial"/>
          <w:sz w:val="24"/>
          <w:szCs w:val="24"/>
        </w:rPr>
        <w:t>Die Beteiligung anderer Bearbeiter oder Organisationseinheiten erfolgt insbesondere in Form der Kenntnisnahme, Stellungnahme oder Mitzeichnung</w:t>
      </w:r>
      <w:r w:rsidR="00687967" w:rsidRPr="00FF0DAC">
        <w:rPr>
          <w:rFonts w:cs="Arial"/>
          <w:sz w:val="24"/>
          <w:szCs w:val="24"/>
        </w:rPr>
        <w:t xml:space="preserve"> (vgl. Anlage 4)</w:t>
      </w:r>
      <w:r w:rsidR="0087430E" w:rsidRPr="00FF0DAC">
        <w:rPr>
          <w:rFonts w:cs="Arial"/>
          <w:sz w:val="24"/>
          <w:szCs w:val="24"/>
        </w:rPr>
        <w:t>.</w:t>
      </w:r>
      <w:bookmarkEnd w:id="1"/>
    </w:p>
    <w:p w14:paraId="38615762" w14:textId="6E87CF6F" w:rsidR="00BA5835" w:rsidRPr="00FF0DAC" w:rsidRDefault="00BA5835" w:rsidP="00FF0DAC">
      <w:pPr>
        <w:pStyle w:val="Listenabsatz"/>
        <w:numPr>
          <w:ilvl w:val="0"/>
          <w:numId w:val="23"/>
        </w:numPr>
        <w:jc w:val="both"/>
        <w:rPr>
          <w:rFonts w:cs="Arial"/>
          <w:sz w:val="24"/>
          <w:szCs w:val="24"/>
        </w:rPr>
      </w:pPr>
      <w:r w:rsidRPr="00FF0DAC">
        <w:rPr>
          <w:rFonts w:cs="Arial"/>
          <w:sz w:val="24"/>
          <w:szCs w:val="24"/>
        </w:rPr>
        <w:t xml:space="preserve">Die Bearbeitung eines Geschäftsvorgangs wird durch förmliche und abschließend gezeichnete Verfügungen eingeleitet, </w:t>
      </w:r>
      <w:r w:rsidR="00FF280D" w:rsidRPr="00FF0DAC">
        <w:rPr>
          <w:rFonts w:cs="Arial"/>
          <w:sz w:val="24"/>
          <w:szCs w:val="24"/>
        </w:rPr>
        <w:t>gesteuert und abgeschlossen (Schlussverfügung)</w:t>
      </w:r>
      <w:r w:rsidRPr="00FF0DAC">
        <w:rPr>
          <w:rFonts w:cs="Arial"/>
          <w:sz w:val="24"/>
          <w:szCs w:val="24"/>
        </w:rPr>
        <w:t xml:space="preserve">. Bei elektronischer Aktenführung </w:t>
      </w:r>
      <w:r w:rsidR="00FF280D" w:rsidRPr="00FF0DAC">
        <w:rPr>
          <w:rFonts w:cs="Arial"/>
          <w:sz w:val="24"/>
          <w:szCs w:val="24"/>
        </w:rPr>
        <w:t xml:space="preserve">im Oberkirchenrat </w:t>
      </w:r>
      <w:r w:rsidRPr="00FF0DAC">
        <w:rPr>
          <w:rFonts w:cs="Arial"/>
          <w:sz w:val="24"/>
          <w:szCs w:val="24"/>
        </w:rPr>
        <w:t xml:space="preserve">erfolgt dies </w:t>
      </w:r>
      <w:r w:rsidR="007B6E5C">
        <w:rPr>
          <w:rFonts w:cs="Arial"/>
          <w:sz w:val="24"/>
          <w:szCs w:val="24"/>
        </w:rPr>
        <w:t xml:space="preserve">in der Regel </w:t>
      </w:r>
      <w:r w:rsidR="001C7825" w:rsidRPr="00FF0DAC">
        <w:rPr>
          <w:rFonts w:cs="Arial"/>
          <w:sz w:val="24"/>
          <w:szCs w:val="24"/>
        </w:rPr>
        <w:t xml:space="preserve">mit </w:t>
      </w:r>
      <w:r w:rsidR="00750254" w:rsidRPr="00FF0DAC">
        <w:rPr>
          <w:rFonts w:cs="Arial"/>
          <w:sz w:val="24"/>
          <w:szCs w:val="24"/>
        </w:rPr>
        <w:t xml:space="preserve">dem </w:t>
      </w:r>
      <w:r w:rsidRPr="00FF0DAC">
        <w:rPr>
          <w:rFonts w:cs="Arial"/>
          <w:sz w:val="24"/>
          <w:szCs w:val="24"/>
        </w:rPr>
        <w:t>Instrument der elektronischen Büroverfügung</w:t>
      </w:r>
      <w:r w:rsidR="001C7825" w:rsidRPr="00FF0DAC">
        <w:rPr>
          <w:rFonts w:cs="Arial"/>
          <w:sz w:val="24"/>
          <w:szCs w:val="24"/>
        </w:rPr>
        <w:t xml:space="preserve"> oder </w:t>
      </w:r>
      <w:r w:rsidR="00246D91" w:rsidRPr="00FF0DAC">
        <w:rPr>
          <w:rFonts w:cs="Arial"/>
          <w:sz w:val="24"/>
          <w:szCs w:val="24"/>
        </w:rPr>
        <w:t xml:space="preserve">mittels </w:t>
      </w:r>
      <w:r w:rsidR="0087430E" w:rsidRPr="00FF0DAC">
        <w:rPr>
          <w:rFonts w:cs="Arial"/>
          <w:sz w:val="24"/>
          <w:szCs w:val="24"/>
        </w:rPr>
        <w:t xml:space="preserve">Workflows </w:t>
      </w:r>
      <w:r w:rsidR="001C7825" w:rsidRPr="00FF0DAC">
        <w:rPr>
          <w:rFonts w:cs="Arial"/>
          <w:sz w:val="24"/>
          <w:szCs w:val="24"/>
        </w:rPr>
        <w:t>innerhalb des Dokumentenmanagementsystems</w:t>
      </w:r>
      <w:r w:rsidR="007F2440" w:rsidRPr="00FF0DAC">
        <w:rPr>
          <w:rFonts w:cs="Arial"/>
          <w:sz w:val="24"/>
          <w:szCs w:val="24"/>
        </w:rPr>
        <w:t xml:space="preserve">. </w:t>
      </w:r>
    </w:p>
    <w:p w14:paraId="096221AC" w14:textId="1ADC666D" w:rsidR="00BD0C29" w:rsidRPr="00FF0DAC" w:rsidRDefault="00BA5835" w:rsidP="00FF0DAC">
      <w:pPr>
        <w:pStyle w:val="Listenabsatz"/>
        <w:numPr>
          <w:ilvl w:val="0"/>
          <w:numId w:val="23"/>
        </w:numPr>
        <w:jc w:val="both"/>
        <w:rPr>
          <w:rFonts w:cs="Arial"/>
          <w:sz w:val="24"/>
          <w:szCs w:val="24"/>
        </w:rPr>
      </w:pPr>
      <w:r w:rsidRPr="00FF0DAC">
        <w:rPr>
          <w:rFonts w:cs="Arial"/>
          <w:sz w:val="24"/>
          <w:szCs w:val="24"/>
        </w:rPr>
        <w:t xml:space="preserve">Die Urheberschaft </w:t>
      </w:r>
      <w:r w:rsidR="00396CD2" w:rsidRPr="00FF0DAC">
        <w:rPr>
          <w:rFonts w:cs="Arial"/>
          <w:sz w:val="24"/>
          <w:szCs w:val="24"/>
        </w:rPr>
        <w:t>der Bearbeitenden</w:t>
      </w:r>
      <w:r w:rsidRPr="00FF0DAC">
        <w:rPr>
          <w:rFonts w:cs="Arial"/>
          <w:sz w:val="24"/>
          <w:szCs w:val="24"/>
        </w:rPr>
        <w:t xml:space="preserve"> muss sich </w:t>
      </w:r>
      <w:r w:rsidR="00443F66" w:rsidRPr="00FF0DAC">
        <w:rPr>
          <w:rFonts w:cs="Arial"/>
          <w:sz w:val="24"/>
          <w:szCs w:val="24"/>
        </w:rPr>
        <w:t xml:space="preserve">aus </w:t>
      </w:r>
      <w:r w:rsidR="00396CD2" w:rsidRPr="00FF0DAC">
        <w:rPr>
          <w:rFonts w:cs="Arial"/>
          <w:sz w:val="24"/>
          <w:szCs w:val="24"/>
        </w:rPr>
        <w:t xml:space="preserve">der </w:t>
      </w:r>
      <w:r w:rsidR="00443F66" w:rsidRPr="00FF0DAC">
        <w:rPr>
          <w:rFonts w:cs="Arial"/>
          <w:sz w:val="24"/>
          <w:szCs w:val="24"/>
        </w:rPr>
        <w:t>Akte bzw. Büroverfügung eindeutig ergeben</w:t>
      </w:r>
      <w:r w:rsidR="00D93239" w:rsidRPr="00FF0DAC">
        <w:rPr>
          <w:rFonts w:cs="Arial"/>
          <w:sz w:val="24"/>
          <w:szCs w:val="24"/>
        </w:rPr>
        <w:t>.</w:t>
      </w:r>
    </w:p>
    <w:p w14:paraId="14B27983" w14:textId="77777777" w:rsidR="00FA0073" w:rsidRPr="00FF0DAC" w:rsidRDefault="00FA0073" w:rsidP="00FF0DAC">
      <w:pPr>
        <w:shd w:val="clear" w:color="auto" w:fill="FFFFFF"/>
        <w:spacing w:after="0"/>
        <w:jc w:val="both"/>
        <w:rPr>
          <w:rFonts w:eastAsia="Times New Roman" w:cs="Arial"/>
          <w:sz w:val="24"/>
          <w:szCs w:val="24"/>
          <w:lang w:eastAsia="de-DE"/>
        </w:rPr>
      </w:pPr>
    </w:p>
    <w:p w14:paraId="04B9A192" w14:textId="77777777" w:rsidR="00BD0C29" w:rsidRPr="00FF0DAC" w:rsidRDefault="00BD0C29" w:rsidP="00FF0DAC">
      <w:pPr>
        <w:pStyle w:val="Listenabsatz"/>
        <w:numPr>
          <w:ilvl w:val="0"/>
          <w:numId w:val="4"/>
        </w:numPr>
        <w:shd w:val="clear" w:color="auto" w:fill="FFFFFF"/>
        <w:spacing w:after="0"/>
        <w:jc w:val="center"/>
        <w:rPr>
          <w:rFonts w:eastAsia="Times New Roman" w:cs="Arial"/>
          <w:b/>
          <w:sz w:val="24"/>
          <w:szCs w:val="24"/>
          <w:lang w:eastAsia="de-DE"/>
        </w:rPr>
      </w:pPr>
      <w:r w:rsidRPr="00FF0DAC">
        <w:rPr>
          <w:rFonts w:eastAsia="Times New Roman" w:cs="Arial"/>
          <w:b/>
          <w:sz w:val="24"/>
          <w:szCs w:val="24"/>
          <w:lang w:eastAsia="de-DE"/>
        </w:rPr>
        <w:t>Verwaltung von Schriftgut</w:t>
      </w:r>
    </w:p>
    <w:p w14:paraId="60780B85" w14:textId="77777777" w:rsidR="00BD0C29" w:rsidRPr="00FF0DAC" w:rsidRDefault="00BD0C29" w:rsidP="00FF0DAC">
      <w:pPr>
        <w:shd w:val="clear" w:color="auto" w:fill="FFFFFF"/>
        <w:spacing w:after="0"/>
        <w:jc w:val="both"/>
        <w:rPr>
          <w:rFonts w:eastAsia="Times New Roman" w:cs="Arial"/>
          <w:b/>
          <w:sz w:val="24"/>
          <w:szCs w:val="24"/>
          <w:lang w:eastAsia="de-DE"/>
        </w:rPr>
      </w:pPr>
    </w:p>
    <w:p w14:paraId="17BDFFF9" w14:textId="77777777" w:rsidR="001E128A" w:rsidRPr="00FF0DAC" w:rsidRDefault="00BD0C29" w:rsidP="001E128A">
      <w:pPr>
        <w:spacing w:after="0"/>
        <w:jc w:val="center"/>
        <w:rPr>
          <w:rFonts w:cs="Arial"/>
          <w:b/>
          <w:bCs/>
          <w:sz w:val="24"/>
          <w:szCs w:val="24"/>
        </w:rPr>
      </w:pPr>
      <w:r w:rsidRPr="00FF0DAC">
        <w:rPr>
          <w:rFonts w:cs="Arial"/>
          <w:b/>
          <w:bCs/>
          <w:sz w:val="24"/>
          <w:szCs w:val="24"/>
        </w:rPr>
        <w:t xml:space="preserve">§ </w:t>
      </w:r>
      <w:r w:rsidR="006727CB" w:rsidRPr="00FF0DAC">
        <w:rPr>
          <w:rFonts w:cs="Arial"/>
          <w:b/>
          <w:bCs/>
          <w:sz w:val="24"/>
          <w:szCs w:val="24"/>
        </w:rPr>
        <w:t>1</w:t>
      </w:r>
      <w:r w:rsidR="00EB573B" w:rsidRPr="00FF0DAC">
        <w:rPr>
          <w:rFonts w:cs="Arial"/>
          <w:b/>
          <w:bCs/>
          <w:sz w:val="24"/>
          <w:szCs w:val="24"/>
        </w:rPr>
        <w:t>4</w:t>
      </w:r>
    </w:p>
    <w:p w14:paraId="6883AA42" w14:textId="6F11B218" w:rsidR="00BD0C29" w:rsidRPr="00FF0DAC" w:rsidRDefault="006727CB" w:rsidP="001E128A">
      <w:pPr>
        <w:spacing w:after="0"/>
        <w:jc w:val="center"/>
        <w:rPr>
          <w:rFonts w:cs="Arial"/>
          <w:b/>
          <w:bCs/>
          <w:sz w:val="24"/>
          <w:szCs w:val="24"/>
        </w:rPr>
      </w:pPr>
      <w:r w:rsidRPr="00FF0DAC">
        <w:rPr>
          <w:rFonts w:cs="Arial"/>
          <w:b/>
          <w:bCs/>
          <w:sz w:val="24"/>
          <w:szCs w:val="24"/>
        </w:rPr>
        <w:t xml:space="preserve"> </w:t>
      </w:r>
      <w:r w:rsidR="00BD0C29" w:rsidRPr="00FF0DAC">
        <w:rPr>
          <w:rFonts w:cs="Arial"/>
          <w:b/>
          <w:bCs/>
          <w:sz w:val="24"/>
          <w:szCs w:val="24"/>
        </w:rPr>
        <w:t>Ordnen und Registrieren</w:t>
      </w:r>
    </w:p>
    <w:p w14:paraId="14EA3D3B" w14:textId="77777777" w:rsidR="001E128A" w:rsidRPr="00FF0DAC" w:rsidRDefault="001E128A" w:rsidP="00FF0DAC">
      <w:pPr>
        <w:spacing w:after="0"/>
        <w:jc w:val="center"/>
        <w:rPr>
          <w:rFonts w:cs="Arial"/>
          <w:b/>
          <w:bCs/>
          <w:sz w:val="24"/>
          <w:szCs w:val="24"/>
        </w:rPr>
      </w:pPr>
    </w:p>
    <w:p w14:paraId="1E27A309" w14:textId="4F79F4F9" w:rsidR="00F85D7C" w:rsidRPr="00FF0DAC" w:rsidRDefault="00F85D7C" w:rsidP="00FF0DAC">
      <w:pPr>
        <w:pStyle w:val="Listenabsatz"/>
        <w:numPr>
          <w:ilvl w:val="0"/>
          <w:numId w:val="32"/>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Jedes Dokument, das dem Geschäftsgang zugeführt wird, ist mit Akten- und Geschäftszeichen zu versehen</w:t>
      </w:r>
      <w:r w:rsidR="00E76287" w:rsidRPr="00FF0DAC">
        <w:rPr>
          <w:rFonts w:eastAsia="Times New Roman" w:cs="Arial"/>
          <w:sz w:val="24"/>
          <w:szCs w:val="24"/>
          <w:lang w:eastAsia="de-DE"/>
        </w:rPr>
        <w:t xml:space="preserve">, das dem sach- und bearbeitungsgerechten Einordnen dient und den jederzeitigen Rückgriff ermöglicht. </w:t>
      </w:r>
      <w:r w:rsidR="00D93239" w:rsidRPr="00FF0DAC">
        <w:rPr>
          <w:rFonts w:eastAsia="Times New Roman" w:cs="Arial"/>
          <w:sz w:val="24"/>
          <w:szCs w:val="24"/>
          <w:lang w:eastAsia="de-DE"/>
        </w:rPr>
        <w:t>In elektronischen Systemen kann die Vergabe von Akten- und Geschäftszeichen auch in (halb-)</w:t>
      </w:r>
      <w:r w:rsidR="00D61193">
        <w:rPr>
          <w:rFonts w:eastAsia="Times New Roman" w:cs="Arial"/>
          <w:sz w:val="24"/>
          <w:szCs w:val="24"/>
          <w:lang w:eastAsia="de-DE"/>
        </w:rPr>
        <w:t xml:space="preserve"> </w:t>
      </w:r>
      <w:r w:rsidR="00D93239" w:rsidRPr="00FF0DAC">
        <w:rPr>
          <w:rFonts w:eastAsia="Times New Roman" w:cs="Arial"/>
          <w:sz w:val="24"/>
          <w:szCs w:val="24"/>
          <w:lang w:eastAsia="de-DE"/>
        </w:rPr>
        <w:t xml:space="preserve">automatisierten Verfahren erfolgen. </w:t>
      </w:r>
      <w:r w:rsidR="0094654A" w:rsidRPr="00FF0DAC">
        <w:rPr>
          <w:rFonts w:eastAsia="Times New Roman" w:cs="Arial"/>
          <w:sz w:val="24"/>
          <w:szCs w:val="24"/>
          <w:lang w:eastAsia="de-DE"/>
        </w:rPr>
        <w:t xml:space="preserve">Dokumente ohne Informationswert sind zu vernichten, bei nur geringem Wert sind sie </w:t>
      </w:r>
      <w:r w:rsidR="00717F0A" w:rsidRPr="00FF0DAC">
        <w:rPr>
          <w:rFonts w:eastAsia="Times New Roman" w:cs="Arial"/>
          <w:sz w:val="24"/>
          <w:szCs w:val="24"/>
          <w:lang w:eastAsia="de-DE"/>
        </w:rPr>
        <w:t>wie</w:t>
      </w:r>
      <w:r w:rsidR="0094654A" w:rsidRPr="00FF0DAC">
        <w:rPr>
          <w:rFonts w:eastAsia="Times New Roman" w:cs="Arial"/>
          <w:sz w:val="24"/>
          <w:szCs w:val="24"/>
          <w:lang w:eastAsia="de-DE"/>
        </w:rPr>
        <w:t xml:space="preserve"> Weg</w:t>
      </w:r>
      <w:r w:rsidR="00C172CA">
        <w:rPr>
          <w:rFonts w:eastAsia="Times New Roman" w:cs="Arial"/>
          <w:sz w:val="24"/>
          <w:szCs w:val="24"/>
          <w:lang w:eastAsia="de-DE"/>
        </w:rPr>
        <w:t>l</w:t>
      </w:r>
      <w:r w:rsidR="0094654A" w:rsidRPr="00FF0DAC">
        <w:rPr>
          <w:rFonts w:eastAsia="Times New Roman" w:cs="Arial"/>
          <w:sz w:val="24"/>
          <w:szCs w:val="24"/>
          <w:lang w:eastAsia="de-DE"/>
        </w:rPr>
        <w:t xml:space="preserve">egsachen zu behandeln. </w:t>
      </w:r>
      <w:r w:rsidRPr="00FF0DAC">
        <w:rPr>
          <w:rFonts w:eastAsia="Times New Roman" w:cs="Arial"/>
          <w:sz w:val="24"/>
          <w:szCs w:val="24"/>
          <w:lang w:eastAsia="de-DE"/>
        </w:rPr>
        <w:t xml:space="preserve">Sofern nicht anders geregelt, erfolgt dies durch das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Pr="00FF0DAC">
        <w:rPr>
          <w:rFonts w:eastAsia="Times New Roman" w:cs="Arial"/>
          <w:sz w:val="24"/>
          <w:szCs w:val="24"/>
          <w:lang w:eastAsia="de-DE"/>
        </w:rPr>
        <w:t>.</w:t>
      </w:r>
    </w:p>
    <w:p w14:paraId="71A649D0" w14:textId="784BA6DC" w:rsidR="0094654A" w:rsidRPr="00FF0DAC" w:rsidRDefault="0094654A" w:rsidP="00FF0DAC">
      <w:pPr>
        <w:pStyle w:val="Listenabsatz"/>
        <w:numPr>
          <w:ilvl w:val="0"/>
          <w:numId w:val="32"/>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Zusätzlich zu Akten- und Geschäftszeichen werden eingehende Dokumente </w:t>
      </w:r>
      <w:r w:rsidR="00D93239" w:rsidRPr="00FF0DAC">
        <w:rPr>
          <w:rFonts w:eastAsia="Times New Roman" w:cs="Arial"/>
          <w:sz w:val="24"/>
          <w:szCs w:val="24"/>
          <w:lang w:eastAsia="de-DE"/>
        </w:rPr>
        <w:t xml:space="preserve">in elektronischen Systemen </w:t>
      </w:r>
      <w:r w:rsidRPr="00FF0DAC">
        <w:rPr>
          <w:rFonts w:eastAsia="Times New Roman" w:cs="Arial"/>
          <w:sz w:val="24"/>
          <w:szCs w:val="24"/>
          <w:lang w:eastAsia="de-DE"/>
        </w:rPr>
        <w:t xml:space="preserve">mit Metadaten versehen. Welche Metadaten den einzelnen Dokumenten oder Dokumentenklassen zugeordnet werden, wird durch das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00C15BE4" w:rsidRPr="00FF0DAC" w:rsidDel="00C15BE4">
        <w:rPr>
          <w:rFonts w:eastAsia="Times New Roman" w:cs="Arial"/>
          <w:sz w:val="24"/>
          <w:szCs w:val="24"/>
          <w:lang w:eastAsia="de-DE"/>
        </w:rPr>
        <w:t xml:space="preserve"> </w:t>
      </w:r>
      <w:r w:rsidRPr="00FF0DAC">
        <w:rPr>
          <w:rFonts w:eastAsia="Times New Roman" w:cs="Arial"/>
          <w:sz w:val="24"/>
          <w:szCs w:val="24"/>
          <w:lang w:eastAsia="de-DE"/>
        </w:rPr>
        <w:t xml:space="preserve">im Benehmen mit den für die Aufgabenerledigung Zuständigen festgelegt. Die Vergabe von Metadaten kann durch das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00C15BE4" w:rsidRPr="00FF0DAC" w:rsidDel="00C15BE4">
        <w:rPr>
          <w:rFonts w:eastAsia="Times New Roman" w:cs="Arial"/>
          <w:sz w:val="24"/>
          <w:szCs w:val="24"/>
          <w:lang w:eastAsia="de-DE"/>
        </w:rPr>
        <w:t xml:space="preserve"> </w:t>
      </w:r>
      <w:r w:rsidRPr="00FF0DAC">
        <w:rPr>
          <w:rFonts w:eastAsia="Times New Roman" w:cs="Arial"/>
          <w:sz w:val="24"/>
          <w:szCs w:val="24"/>
          <w:lang w:eastAsia="de-DE"/>
        </w:rPr>
        <w:t>oder im Zuge der Aufgabenerledigung erfolgen.</w:t>
      </w:r>
    </w:p>
    <w:p w14:paraId="136A9D96" w14:textId="77777777" w:rsidR="0094654A" w:rsidRPr="00FF0DAC" w:rsidRDefault="0094654A" w:rsidP="00FF0DAC">
      <w:pPr>
        <w:pStyle w:val="Listenabsatz"/>
        <w:numPr>
          <w:ilvl w:val="0"/>
          <w:numId w:val="32"/>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Schriftgut ist nach dem Aktenplan zu Sach</w:t>
      </w:r>
      <w:r w:rsidR="00D93239" w:rsidRPr="00FF0DAC">
        <w:rPr>
          <w:rFonts w:eastAsia="Times New Roman" w:cs="Arial"/>
          <w:sz w:val="24"/>
          <w:szCs w:val="24"/>
          <w:lang w:eastAsia="de-DE"/>
        </w:rPr>
        <w:t>- oder Personal</w:t>
      </w:r>
      <w:r w:rsidRPr="00FF0DAC">
        <w:rPr>
          <w:rFonts w:eastAsia="Times New Roman" w:cs="Arial"/>
          <w:sz w:val="24"/>
          <w:szCs w:val="24"/>
          <w:lang w:eastAsia="de-DE"/>
        </w:rPr>
        <w:t>akten zusammenzufassen.</w:t>
      </w:r>
    </w:p>
    <w:p w14:paraId="7C2C420E" w14:textId="77777777" w:rsidR="00F85D7C" w:rsidRPr="00FF0DAC" w:rsidRDefault="001D7793" w:rsidP="00FF0DAC">
      <w:pPr>
        <w:pStyle w:val="Listenabsatz"/>
        <w:numPr>
          <w:ilvl w:val="0"/>
          <w:numId w:val="32"/>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lastRenderedPageBreak/>
        <w:t xml:space="preserve">Bezieht sich ein Vorgang oder ein Dokument auf mehrere Akten oder Teilakten, </w:t>
      </w:r>
      <w:r w:rsidR="00F3229E" w:rsidRPr="00FF0DAC">
        <w:rPr>
          <w:rFonts w:eastAsia="Times New Roman" w:cs="Arial"/>
          <w:sz w:val="24"/>
          <w:szCs w:val="24"/>
          <w:lang w:eastAsia="de-DE"/>
        </w:rPr>
        <w:t xml:space="preserve">erfolgt die Zuordnung nach dem hauptsächlichen Betreff. Auf Mehrfachablagen </w:t>
      </w:r>
      <w:r w:rsidR="00394E56" w:rsidRPr="00FF0DAC">
        <w:rPr>
          <w:rFonts w:eastAsia="Times New Roman" w:cs="Arial"/>
          <w:sz w:val="24"/>
          <w:szCs w:val="24"/>
          <w:lang w:eastAsia="de-DE"/>
        </w:rPr>
        <w:t xml:space="preserve">(Abschriften) </w:t>
      </w:r>
      <w:r w:rsidR="00F3229E" w:rsidRPr="00FF0DAC">
        <w:rPr>
          <w:rFonts w:eastAsia="Times New Roman" w:cs="Arial"/>
          <w:sz w:val="24"/>
          <w:szCs w:val="24"/>
          <w:lang w:eastAsia="de-DE"/>
        </w:rPr>
        <w:t xml:space="preserve">ist nach Möglichkeit </w:t>
      </w:r>
      <w:r w:rsidR="00246D91" w:rsidRPr="00FF0DAC">
        <w:rPr>
          <w:rFonts w:eastAsia="Times New Roman" w:cs="Arial"/>
          <w:sz w:val="24"/>
          <w:szCs w:val="24"/>
          <w:lang w:eastAsia="de-DE"/>
        </w:rPr>
        <w:t xml:space="preserve">zu </w:t>
      </w:r>
      <w:r w:rsidR="00F3229E" w:rsidRPr="00FF0DAC">
        <w:rPr>
          <w:rFonts w:eastAsia="Times New Roman" w:cs="Arial"/>
          <w:sz w:val="24"/>
          <w:szCs w:val="24"/>
          <w:lang w:eastAsia="de-DE"/>
        </w:rPr>
        <w:t>verzichten.</w:t>
      </w:r>
    </w:p>
    <w:p w14:paraId="48EF06A0" w14:textId="77777777" w:rsidR="004A2848" w:rsidRPr="00FF0DAC" w:rsidRDefault="004A2848" w:rsidP="00FF0DAC">
      <w:pPr>
        <w:pStyle w:val="Listenabsatz"/>
        <w:shd w:val="clear" w:color="auto" w:fill="FFFFFF"/>
        <w:spacing w:after="0"/>
        <w:jc w:val="both"/>
        <w:rPr>
          <w:rFonts w:eastAsia="Times New Roman" w:cs="Arial"/>
          <w:sz w:val="24"/>
          <w:szCs w:val="24"/>
          <w:lang w:eastAsia="de-DE"/>
        </w:rPr>
      </w:pPr>
    </w:p>
    <w:p w14:paraId="14DE0590" w14:textId="77777777" w:rsidR="00BD0C29" w:rsidRPr="00FF0DAC" w:rsidRDefault="00BD0C29" w:rsidP="00FF0DAC">
      <w:pPr>
        <w:shd w:val="clear" w:color="auto" w:fill="FFFFFF"/>
        <w:spacing w:after="0"/>
        <w:jc w:val="both"/>
        <w:rPr>
          <w:rFonts w:eastAsia="Times New Roman" w:cs="Arial"/>
          <w:sz w:val="24"/>
          <w:szCs w:val="24"/>
          <w:lang w:eastAsia="de-DE"/>
        </w:rPr>
      </w:pPr>
    </w:p>
    <w:p w14:paraId="21DA4722" w14:textId="145230B4" w:rsidR="001E128A" w:rsidRPr="00FF0DAC" w:rsidRDefault="00BD0C29" w:rsidP="001E128A">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15</w:t>
      </w:r>
    </w:p>
    <w:p w14:paraId="24882C32" w14:textId="4DE7AB6F" w:rsidR="00BD0C29" w:rsidRPr="00FF0DAC" w:rsidRDefault="00EB573B" w:rsidP="001E128A">
      <w:pPr>
        <w:spacing w:after="0"/>
        <w:jc w:val="center"/>
        <w:rPr>
          <w:rFonts w:cs="Arial"/>
          <w:b/>
          <w:bCs/>
          <w:sz w:val="24"/>
          <w:szCs w:val="24"/>
        </w:rPr>
      </w:pPr>
      <w:r w:rsidRPr="00FF0DAC">
        <w:rPr>
          <w:rFonts w:cs="Arial"/>
          <w:b/>
          <w:bCs/>
          <w:sz w:val="24"/>
          <w:szCs w:val="24"/>
        </w:rPr>
        <w:t xml:space="preserve"> </w:t>
      </w:r>
      <w:r w:rsidR="00BD0C29" w:rsidRPr="00FF0DAC">
        <w:rPr>
          <w:rFonts w:cs="Arial"/>
          <w:b/>
          <w:bCs/>
          <w:sz w:val="24"/>
          <w:szCs w:val="24"/>
        </w:rPr>
        <w:t>Geschäfts- und Aktenzeichen</w:t>
      </w:r>
    </w:p>
    <w:p w14:paraId="17144D90" w14:textId="77777777" w:rsidR="00500DBC" w:rsidRPr="00FF0DAC" w:rsidRDefault="00500DBC" w:rsidP="00FF0DAC">
      <w:pPr>
        <w:shd w:val="clear" w:color="auto" w:fill="FFFFFF"/>
        <w:spacing w:after="0"/>
        <w:jc w:val="both"/>
        <w:rPr>
          <w:rFonts w:eastAsia="Times New Roman" w:cs="Arial"/>
          <w:sz w:val="24"/>
          <w:szCs w:val="24"/>
          <w:lang w:eastAsia="de-DE"/>
        </w:rPr>
      </w:pPr>
    </w:p>
    <w:p w14:paraId="00F04729" w14:textId="77777777" w:rsidR="00500DBC" w:rsidRPr="00FF0DAC" w:rsidRDefault="0094654A" w:rsidP="002F2B6E">
      <w:pPr>
        <w:pStyle w:val="Listenabsatz"/>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Das Geschäftszeichen besteht aus dem Kurzzeichen der zuständigen Organisationseinheit, dem Aktenzeichen sowie einem (in einem Dokumentenmanagementsystem automatisch vergebenen) Vorgangs</w:t>
      </w:r>
      <w:r w:rsidR="00394E56" w:rsidRPr="00FF0DAC">
        <w:rPr>
          <w:rFonts w:eastAsia="Times New Roman" w:cs="Arial"/>
          <w:sz w:val="24"/>
          <w:szCs w:val="24"/>
          <w:lang w:eastAsia="de-DE"/>
        </w:rPr>
        <w:t>k</w:t>
      </w:r>
      <w:r w:rsidRPr="00FF0DAC">
        <w:rPr>
          <w:rFonts w:eastAsia="Times New Roman" w:cs="Arial"/>
          <w:sz w:val="24"/>
          <w:szCs w:val="24"/>
          <w:lang w:eastAsia="de-DE"/>
        </w:rPr>
        <w:t>ennzeichen.</w:t>
      </w:r>
    </w:p>
    <w:p w14:paraId="5863B62F" w14:textId="77777777" w:rsidR="0082409F" w:rsidRPr="00FF0DAC" w:rsidRDefault="0082409F" w:rsidP="00FF0DAC">
      <w:pPr>
        <w:pStyle w:val="Listenabsatz"/>
        <w:shd w:val="clear" w:color="auto" w:fill="FFFFFF"/>
        <w:spacing w:after="0"/>
        <w:jc w:val="both"/>
        <w:rPr>
          <w:rFonts w:eastAsia="Times New Roman" w:cs="Arial"/>
          <w:sz w:val="24"/>
          <w:szCs w:val="24"/>
          <w:lang w:eastAsia="de-DE"/>
        </w:rPr>
      </w:pPr>
    </w:p>
    <w:p w14:paraId="0450FC49" w14:textId="77777777" w:rsidR="00BD0C29" w:rsidRPr="00FF0DAC" w:rsidRDefault="00BD0C29" w:rsidP="00FF0DAC">
      <w:pPr>
        <w:shd w:val="clear" w:color="auto" w:fill="FFFFFF"/>
        <w:spacing w:after="0"/>
        <w:jc w:val="both"/>
        <w:rPr>
          <w:rFonts w:eastAsia="Times New Roman" w:cs="Arial"/>
          <w:sz w:val="24"/>
          <w:szCs w:val="24"/>
          <w:lang w:eastAsia="de-DE"/>
        </w:rPr>
      </w:pPr>
    </w:p>
    <w:p w14:paraId="1B725A3C" w14:textId="4D902866" w:rsidR="001E128A" w:rsidRPr="00FF0DAC" w:rsidRDefault="00BD0C29" w:rsidP="001E128A">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16</w:t>
      </w:r>
    </w:p>
    <w:p w14:paraId="31EB382A" w14:textId="3551BAA7" w:rsidR="00BD0C29" w:rsidRPr="00FF0DAC" w:rsidRDefault="00BC4AFD" w:rsidP="00FF0DAC">
      <w:pPr>
        <w:spacing w:after="0"/>
        <w:jc w:val="center"/>
        <w:rPr>
          <w:rFonts w:cs="Arial"/>
          <w:b/>
          <w:bCs/>
          <w:sz w:val="24"/>
          <w:szCs w:val="24"/>
        </w:rPr>
      </w:pPr>
      <w:r w:rsidRPr="00FF0DAC">
        <w:rPr>
          <w:rFonts w:cs="Arial"/>
          <w:b/>
          <w:bCs/>
          <w:sz w:val="24"/>
          <w:szCs w:val="24"/>
        </w:rPr>
        <w:t xml:space="preserve"> </w:t>
      </w:r>
      <w:r w:rsidR="00BD0C29" w:rsidRPr="00FF0DAC">
        <w:rPr>
          <w:rFonts w:cs="Arial"/>
          <w:b/>
          <w:bCs/>
          <w:sz w:val="24"/>
          <w:szCs w:val="24"/>
        </w:rPr>
        <w:t>Aktenplan und Akten</w:t>
      </w:r>
      <w:r w:rsidRPr="00FF0DAC">
        <w:rPr>
          <w:rFonts w:cs="Arial"/>
          <w:b/>
          <w:bCs/>
          <w:sz w:val="24"/>
          <w:szCs w:val="24"/>
        </w:rPr>
        <w:t>bildung</w:t>
      </w:r>
    </w:p>
    <w:p w14:paraId="27D66D37" w14:textId="77777777" w:rsidR="006727CB" w:rsidRPr="00FF0DAC" w:rsidRDefault="006727CB" w:rsidP="00FF0DAC">
      <w:pPr>
        <w:shd w:val="clear" w:color="auto" w:fill="FFFFFF"/>
        <w:spacing w:after="0"/>
        <w:jc w:val="both"/>
        <w:rPr>
          <w:rFonts w:eastAsia="Times New Roman" w:cs="Arial"/>
          <w:sz w:val="24"/>
          <w:szCs w:val="24"/>
          <w:lang w:eastAsia="de-DE"/>
        </w:rPr>
      </w:pPr>
    </w:p>
    <w:p w14:paraId="6828952B" w14:textId="094D3618" w:rsidR="006727CB" w:rsidRPr="00FF0DAC" w:rsidRDefault="006727CB" w:rsidP="00FF0DAC">
      <w:pPr>
        <w:pStyle w:val="Listenabsatz"/>
        <w:numPr>
          <w:ilvl w:val="0"/>
          <w:numId w:val="29"/>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Grundlage der Schriftgutverwaltung und der systematischen Ablage von Unterlagen ist der </w:t>
      </w:r>
      <w:r w:rsidR="0094654A" w:rsidRPr="00FF0DAC">
        <w:rPr>
          <w:rFonts w:eastAsia="Times New Roman" w:cs="Arial"/>
          <w:sz w:val="24"/>
          <w:szCs w:val="24"/>
          <w:lang w:eastAsia="de-DE"/>
        </w:rPr>
        <w:t xml:space="preserve">nach Aufgaben gegliederte </w:t>
      </w:r>
      <w:r w:rsidRPr="00FF0DAC">
        <w:rPr>
          <w:rFonts w:eastAsia="Times New Roman" w:cs="Arial"/>
          <w:sz w:val="24"/>
          <w:szCs w:val="24"/>
          <w:lang w:eastAsia="de-DE"/>
        </w:rPr>
        <w:t>Einheitsaktenplan der Landeskirche</w:t>
      </w:r>
      <w:r w:rsidR="005E4A1D" w:rsidRPr="00FF0DAC">
        <w:rPr>
          <w:rFonts w:eastAsia="Times New Roman" w:cs="Arial"/>
          <w:sz w:val="24"/>
          <w:szCs w:val="24"/>
          <w:lang w:eastAsia="de-DE"/>
        </w:rPr>
        <w:t xml:space="preserve"> in der jeweils gültigen Fassung</w:t>
      </w:r>
      <w:r w:rsidRPr="00FF0DAC">
        <w:rPr>
          <w:rFonts w:eastAsia="Times New Roman" w:cs="Arial"/>
          <w:sz w:val="24"/>
          <w:szCs w:val="24"/>
          <w:lang w:eastAsia="de-DE"/>
        </w:rPr>
        <w:t xml:space="preserve">. Er wird vom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00C15BE4" w:rsidRPr="00FF0DAC" w:rsidDel="00C15BE4">
        <w:rPr>
          <w:rFonts w:eastAsia="Times New Roman" w:cs="Arial"/>
          <w:sz w:val="24"/>
          <w:szCs w:val="24"/>
          <w:lang w:eastAsia="de-DE"/>
        </w:rPr>
        <w:t xml:space="preserve"> </w:t>
      </w:r>
      <w:r w:rsidRPr="00FF0DAC">
        <w:rPr>
          <w:rFonts w:eastAsia="Times New Roman" w:cs="Arial"/>
          <w:sz w:val="24"/>
          <w:szCs w:val="24"/>
          <w:lang w:eastAsia="de-DE"/>
        </w:rPr>
        <w:t>im Benehmen mit dem Landeskirchlichen Archiv fortgeschrieben und an sich veränderte Bedürfnisse angepasst.</w:t>
      </w:r>
    </w:p>
    <w:p w14:paraId="77EF89AE" w14:textId="7220E70B" w:rsidR="00BC4AFD" w:rsidRPr="00FF0DAC" w:rsidRDefault="00BC4AFD" w:rsidP="00FF0DAC">
      <w:pPr>
        <w:pStyle w:val="Listenabsatz"/>
        <w:numPr>
          <w:ilvl w:val="0"/>
          <w:numId w:val="29"/>
        </w:numPr>
        <w:jc w:val="both"/>
        <w:rPr>
          <w:rFonts w:cs="Arial"/>
          <w:sz w:val="24"/>
          <w:szCs w:val="24"/>
        </w:rPr>
      </w:pPr>
      <w:r w:rsidRPr="00FF0DAC">
        <w:rPr>
          <w:rFonts w:cs="Arial"/>
          <w:sz w:val="24"/>
          <w:szCs w:val="24"/>
        </w:rPr>
        <w:t xml:space="preserve">Die Bildung von Akten im Dokumentenmanagementsystem des Oberkirchenrats obliegt dem </w:t>
      </w:r>
      <w:r w:rsidR="00C15BE4">
        <w:rPr>
          <w:rFonts w:cs="Arial"/>
          <w:sz w:val="24"/>
          <w:szCs w:val="24"/>
        </w:rPr>
        <w:t xml:space="preserve">Dokumenten- und </w:t>
      </w:r>
      <w:r w:rsidR="00C15BE4" w:rsidRPr="00FF0DAC">
        <w:rPr>
          <w:rFonts w:cs="Arial"/>
          <w:sz w:val="24"/>
          <w:szCs w:val="24"/>
        </w:rPr>
        <w:t>Wissensmanagement</w:t>
      </w:r>
      <w:r w:rsidR="00C15BE4">
        <w:rPr>
          <w:rFonts w:cs="Arial"/>
          <w:sz w:val="24"/>
          <w:szCs w:val="24"/>
        </w:rPr>
        <w:t xml:space="preserve"> der Verwaltung</w:t>
      </w:r>
      <w:r w:rsidRPr="00FF0DAC">
        <w:rPr>
          <w:rFonts w:cs="Arial"/>
          <w:sz w:val="24"/>
          <w:szCs w:val="24"/>
        </w:rPr>
        <w:t>.</w:t>
      </w:r>
    </w:p>
    <w:p w14:paraId="3B81CA1A" w14:textId="734C9744" w:rsidR="00BC4AFD" w:rsidRPr="00564734" w:rsidRDefault="00BC4AFD" w:rsidP="00FF0DAC">
      <w:pPr>
        <w:pStyle w:val="Listenabsatz"/>
        <w:numPr>
          <w:ilvl w:val="0"/>
          <w:numId w:val="29"/>
        </w:numPr>
        <w:jc w:val="both"/>
        <w:rPr>
          <w:rFonts w:cs="Arial"/>
          <w:sz w:val="24"/>
          <w:szCs w:val="24"/>
        </w:rPr>
      </w:pPr>
      <w:r w:rsidRPr="00FF0DAC">
        <w:rPr>
          <w:rFonts w:cs="Arial"/>
          <w:sz w:val="24"/>
          <w:szCs w:val="24"/>
        </w:rPr>
        <w:t xml:space="preserve">Die Bildung von Teilakten und weiteren Untergliederungen kann im Zuge der </w:t>
      </w:r>
      <w:r w:rsidRPr="00564734">
        <w:rPr>
          <w:rFonts w:cs="Arial"/>
          <w:sz w:val="24"/>
          <w:szCs w:val="24"/>
        </w:rPr>
        <w:t xml:space="preserve">Sachbearbeitung erfolgen. Eine Beratung durch das </w:t>
      </w:r>
      <w:r w:rsidR="00C15BE4" w:rsidRPr="00564734">
        <w:rPr>
          <w:rFonts w:cs="Arial"/>
          <w:sz w:val="24"/>
          <w:szCs w:val="24"/>
        </w:rPr>
        <w:t>Dokumenten- und Wissensmanagement der Verwaltung</w:t>
      </w:r>
      <w:r w:rsidRPr="00564734">
        <w:rPr>
          <w:rFonts w:cs="Arial"/>
          <w:sz w:val="24"/>
          <w:szCs w:val="24"/>
        </w:rPr>
        <w:t xml:space="preserve"> ist möglich.</w:t>
      </w:r>
    </w:p>
    <w:p w14:paraId="7D3324E1" w14:textId="514A910A" w:rsidR="006727CB" w:rsidRPr="00564734" w:rsidRDefault="006727CB" w:rsidP="00FF0DAC">
      <w:pPr>
        <w:pStyle w:val="Listenabsatz"/>
        <w:numPr>
          <w:ilvl w:val="0"/>
          <w:numId w:val="29"/>
        </w:numPr>
        <w:jc w:val="both"/>
        <w:rPr>
          <w:rFonts w:cs="Arial"/>
          <w:sz w:val="24"/>
          <w:szCs w:val="24"/>
        </w:rPr>
      </w:pPr>
      <w:r w:rsidRPr="00564734">
        <w:rPr>
          <w:rFonts w:cs="Arial"/>
          <w:sz w:val="24"/>
          <w:szCs w:val="24"/>
        </w:rPr>
        <w:t>Sofern der landeskirchliche Aktenplan nicht zugrunde</w:t>
      </w:r>
      <w:r w:rsidR="000810F9">
        <w:rPr>
          <w:rFonts w:cs="Arial"/>
          <w:sz w:val="24"/>
          <w:szCs w:val="24"/>
        </w:rPr>
        <w:t xml:space="preserve"> </w:t>
      </w:r>
      <w:r w:rsidRPr="00564734">
        <w:rPr>
          <w:rFonts w:cs="Arial"/>
          <w:sz w:val="24"/>
          <w:szCs w:val="24"/>
        </w:rPr>
        <w:t>zu</w:t>
      </w:r>
      <w:r w:rsidR="000810F9">
        <w:rPr>
          <w:rFonts w:cs="Arial"/>
          <w:sz w:val="24"/>
          <w:szCs w:val="24"/>
        </w:rPr>
        <w:t xml:space="preserve"> </w:t>
      </w:r>
      <w:r w:rsidRPr="00564734">
        <w:rPr>
          <w:rFonts w:cs="Arial"/>
          <w:sz w:val="24"/>
          <w:szCs w:val="24"/>
        </w:rPr>
        <w:t>legen ist oder nicht zugrunde</w:t>
      </w:r>
      <w:r w:rsidR="000810F9">
        <w:rPr>
          <w:rFonts w:cs="Arial"/>
          <w:sz w:val="24"/>
          <w:szCs w:val="24"/>
        </w:rPr>
        <w:t xml:space="preserve"> </w:t>
      </w:r>
      <w:r w:rsidRPr="00564734">
        <w:rPr>
          <w:rFonts w:cs="Arial"/>
          <w:sz w:val="24"/>
          <w:szCs w:val="24"/>
        </w:rPr>
        <w:t>gelegt werden kann</w:t>
      </w:r>
      <w:r w:rsidR="00246D91" w:rsidRPr="00564734">
        <w:rPr>
          <w:rFonts w:cs="Arial"/>
          <w:sz w:val="24"/>
          <w:szCs w:val="24"/>
        </w:rPr>
        <w:t xml:space="preserve"> (z.B. im Rahmen von Projektarbeit)</w:t>
      </w:r>
      <w:r w:rsidRPr="00564734">
        <w:rPr>
          <w:rFonts w:cs="Arial"/>
          <w:sz w:val="24"/>
          <w:szCs w:val="24"/>
        </w:rPr>
        <w:t xml:space="preserve">, ist im Benehmen mit der Leitung des </w:t>
      </w:r>
      <w:r w:rsidR="00C15BE4" w:rsidRPr="00564734">
        <w:rPr>
          <w:rFonts w:cs="Arial"/>
          <w:sz w:val="24"/>
          <w:szCs w:val="24"/>
        </w:rPr>
        <w:t>Dokumenten- und Wissensmanagement der Verwaltung</w:t>
      </w:r>
      <w:r w:rsidR="00C15BE4" w:rsidRPr="00564734" w:rsidDel="00C15BE4">
        <w:rPr>
          <w:rFonts w:cs="Arial"/>
          <w:sz w:val="24"/>
          <w:szCs w:val="24"/>
        </w:rPr>
        <w:t xml:space="preserve"> </w:t>
      </w:r>
      <w:r w:rsidRPr="00564734">
        <w:rPr>
          <w:rFonts w:cs="Arial"/>
          <w:sz w:val="24"/>
          <w:szCs w:val="24"/>
        </w:rPr>
        <w:t>eine bereichsspezifische Lösung zu entwickeln</w:t>
      </w:r>
    </w:p>
    <w:p w14:paraId="2E1AB8FC" w14:textId="5206DF1C" w:rsidR="006727CB" w:rsidRPr="00564734" w:rsidRDefault="00BC4AFD" w:rsidP="00FF0DAC">
      <w:pPr>
        <w:pStyle w:val="Listenabsatz"/>
        <w:numPr>
          <w:ilvl w:val="0"/>
          <w:numId w:val="29"/>
        </w:numPr>
        <w:jc w:val="both"/>
        <w:rPr>
          <w:rFonts w:cs="Arial"/>
          <w:sz w:val="24"/>
          <w:szCs w:val="24"/>
        </w:rPr>
      </w:pPr>
      <w:r w:rsidRPr="00564734">
        <w:rPr>
          <w:rFonts w:cs="Arial"/>
          <w:sz w:val="24"/>
          <w:szCs w:val="24"/>
        </w:rPr>
        <w:t xml:space="preserve">Sonstige Bearbeiterablagen dürfen nur für Schriftgut zugelassen werden, für das eine Aufbewahrungsfrist von höchstens zehn Jahren gilt und auf dessen Anbietung das Landeskirchliche Archiv </w:t>
      </w:r>
      <w:r w:rsidR="009E5FA0">
        <w:rPr>
          <w:rFonts w:cs="Arial"/>
          <w:sz w:val="24"/>
          <w:szCs w:val="24"/>
        </w:rPr>
        <w:t xml:space="preserve">ausdrücklich </w:t>
      </w:r>
      <w:r w:rsidRPr="00564734">
        <w:rPr>
          <w:rFonts w:cs="Arial"/>
          <w:sz w:val="24"/>
          <w:szCs w:val="24"/>
        </w:rPr>
        <w:t>verzichtet hat.</w:t>
      </w:r>
    </w:p>
    <w:p w14:paraId="52376F17" w14:textId="77777777" w:rsidR="004A2848" w:rsidRPr="00564734" w:rsidRDefault="004A2848" w:rsidP="00FF0DAC">
      <w:pPr>
        <w:pStyle w:val="Listenabsatz"/>
        <w:jc w:val="both"/>
        <w:rPr>
          <w:rFonts w:cs="Arial"/>
          <w:sz w:val="24"/>
          <w:szCs w:val="24"/>
        </w:rPr>
      </w:pPr>
    </w:p>
    <w:p w14:paraId="491A6A5E" w14:textId="77777777" w:rsidR="001E128A" w:rsidRPr="00FF0DAC" w:rsidRDefault="00BD0C29" w:rsidP="001E128A">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17</w:t>
      </w:r>
    </w:p>
    <w:p w14:paraId="33ADB380" w14:textId="30D4A799" w:rsidR="001C7BD6" w:rsidRPr="00FF0DAC" w:rsidRDefault="009C7CCC" w:rsidP="00FF0DAC">
      <w:pPr>
        <w:spacing w:after="0"/>
        <w:jc w:val="center"/>
        <w:rPr>
          <w:rFonts w:cs="Arial"/>
          <w:b/>
          <w:bCs/>
          <w:sz w:val="24"/>
          <w:szCs w:val="24"/>
        </w:rPr>
      </w:pPr>
      <w:r w:rsidRPr="00FF0DAC">
        <w:rPr>
          <w:rFonts w:cs="Arial"/>
          <w:b/>
          <w:bCs/>
          <w:sz w:val="24"/>
          <w:szCs w:val="24"/>
        </w:rPr>
        <w:t xml:space="preserve"> </w:t>
      </w:r>
      <w:r w:rsidR="00BD0C29" w:rsidRPr="00FF0DAC">
        <w:rPr>
          <w:rFonts w:cs="Arial"/>
          <w:b/>
          <w:bCs/>
          <w:sz w:val="24"/>
          <w:szCs w:val="24"/>
        </w:rPr>
        <w:t>Bildung von Sachakten</w:t>
      </w:r>
      <w:r w:rsidR="005E4A1D" w:rsidRPr="00FF0DAC">
        <w:rPr>
          <w:rFonts w:cs="Arial"/>
          <w:b/>
          <w:bCs/>
          <w:sz w:val="24"/>
          <w:szCs w:val="24"/>
        </w:rPr>
        <w:t xml:space="preserve"> </w:t>
      </w:r>
    </w:p>
    <w:p w14:paraId="12A5AC46" w14:textId="77777777" w:rsidR="00750254" w:rsidRPr="00FF0DAC" w:rsidRDefault="00750254" w:rsidP="00FF0DAC">
      <w:pPr>
        <w:shd w:val="clear" w:color="auto" w:fill="FFFFFF"/>
        <w:spacing w:after="0"/>
        <w:jc w:val="both"/>
        <w:rPr>
          <w:rFonts w:eastAsia="Times New Roman" w:cs="Arial"/>
          <w:sz w:val="24"/>
          <w:szCs w:val="24"/>
          <w:lang w:eastAsia="de-DE"/>
        </w:rPr>
      </w:pPr>
    </w:p>
    <w:p w14:paraId="29CC0FCA" w14:textId="2EF1E9A3" w:rsidR="00BC4AFD" w:rsidRPr="00FF0DAC" w:rsidRDefault="0082409F" w:rsidP="00FF0DAC">
      <w:pPr>
        <w:pStyle w:val="Listenabsatz"/>
        <w:numPr>
          <w:ilvl w:val="0"/>
          <w:numId w:val="31"/>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Sachakten sind als Sammel-, Einzel- oder Sondersachakten zu führen (Anlage</w:t>
      </w:r>
      <w:r w:rsidR="006B5844" w:rsidRPr="00FF0DAC">
        <w:rPr>
          <w:rFonts w:eastAsia="Times New Roman" w:cs="Arial"/>
          <w:sz w:val="24"/>
          <w:szCs w:val="24"/>
          <w:lang w:eastAsia="de-DE"/>
        </w:rPr>
        <w:t xml:space="preserve"> 5</w:t>
      </w:r>
      <w:r w:rsidRPr="00FF0DAC">
        <w:rPr>
          <w:rFonts w:eastAsia="Times New Roman" w:cs="Arial"/>
          <w:sz w:val="24"/>
          <w:szCs w:val="24"/>
          <w:lang w:eastAsia="de-DE"/>
        </w:rPr>
        <w:t>)</w:t>
      </w:r>
      <w:r w:rsidR="00893DFA" w:rsidRPr="00FF0DAC">
        <w:rPr>
          <w:rFonts w:eastAsia="Times New Roman" w:cs="Arial"/>
          <w:sz w:val="24"/>
          <w:szCs w:val="24"/>
          <w:lang w:eastAsia="de-DE"/>
        </w:rPr>
        <w:t xml:space="preserve">. </w:t>
      </w:r>
      <w:r w:rsidR="00C81648" w:rsidRPr="00FF0DAC">
        <w:rPr>
          <w:rFonts w:eastAsia="Times New Roman" w:cs="Arial"/>
          <w:sz w:val="24"/>
          <w:szCs w:val="24"/>
          <w:lang w:eastAsia="de-DE"/>
        </w:rPr>
        <w:t xml:space="preserve">Ortsakten werden zu den Sondersachakten gezählt. </w:t>
      </w:r>
      <w:r w:rsidR="00F23ED5" w:rsidRPr="00FF0DAC">
        <w:rPr>
          <w:rFonts w:eastAsia="Times New Roman" w:cs="Arial"/>
          <w:sz w:val="24"/>
          <w:szCs w:val="24"/>
          <w:lang w:eastAsia="de-DE"/>
        </w:rPr>
        <w:t xml:space="preserve">Sie können in Papierform oder in elektronischer Form vorliegen. </w:t>
      </w:r>
      <w:r w:rsidR="005E4A1D" w:rsidRPr="00FF0DAC">
        <w:rPr>
          <w:rFonts w:eastAsia="Times New Roman" w:cs="Arial"/>
          <w:sz w:val="24"/>
          <w:szCs w:val="24"/>
          <w:lang w:eastAsia="de-DE"/>
        </w:rPr>
        <w:t>Die elektronische Form ist, wo möglich, zu bevorzugen</w:t>
      </w:r>
      <w:r w:rsidR="00F23ED5" w:rsidRPr="00FF0DAC">
        <w:rPr>
          <w:rFonts w:eastAsia="Times New Roman" w:cs="Arial"/>
          <w:sz w:val="24"/>
          <w:szCs w:val="24"/>
          <w:lang w:eastAsia="de-DE"/>
        </w:rPr>
        <w:t>.</w:t>
      </w:r>
    </w:p>
    <w:p w14:paraId="14868D81" w14:textId="77777777" w:rsidR="00C52D45" w:rsidRPr="00FF0DAC" w:rsidRDefault="00C52D45" w:rsidP="00FF0DAC">
      <w:pPr>
        <w:pStyle w:val="Listenabsatz"/>
        <w:numPr>
          <w:ilvl w:val="0"/>
          <w:numId w:val="31"/>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lastRenderedPageBreak/>
        <w:t>Elektronische Akten bedürfen der revisionssicheren Speicherung.</w:t>
      </w:r>
      <w:r w:rsidR="00F85D7C" w:rsidRPr="00FF0DAC">
        <w:rPr>
          <w:rFonts w:eastAsia="Times New Roman" w:cs="Arial"/>
          <w:sz w:val="24"/>
          <w:szCs w:val="24"/>
          <w:lang w:eastAsia="de-DE"/>
        </w:rPr>
        <w:t xml:space="preserve"> Ist diese nicht gewährleistet, sind anfallende Papierunterlagen </w:t>
      </w:r>
      <w:r w:rsidR="005E4A1D" w:rsidRPr="00FF0DAC">
        <w:rPr>
          <w:rFonts w:eastAsia="Times New Roman" w:cs="Arial"/>
          <w:sz w:val="24"/>
          <w:szCs w:val="24"/>
          <w:lang w:eastAsia="de-DE"/>
        </w:rPr>
        <w:t xml:space="preserve">auszudrucken und </w:t>
      </w:r>
      <w:r w:rsidR="00F85D7C" w:rsidRPr="00FF0DAC">
        <w:rPr>
          <w:rFonts w:eastAsia="Times New Roman" w:cs="Arial"/>
          <w:sz w:val="24"/>
          <w:szCs w:val="24"/>
          <w:lang w:eastAsia="de-DE"/>
        </w:rPr>
        <w:t>aufzu</w:t>
      </w:r>
      <w:r w:rsidR="00F23ED5" w:rsidRPr="00FF0DAC">
        <w:rPr>
          <w:rFonts w:eastAsia="Times New Roman" w:cs="Arial"/>
          <w:sz w:val="24"/>
          <w:szCs w:val="24"/>
          <w:lang w:eastAsia="de-DE"/>
        </w:rPr>
        <w:t>b</w:t>
      </w:r>
      <w:r w:rsidR="00F85D7C" w:rsidRPr="00FF0DAC">
        <w:rPr>
          <w:rFonts w:eastAsia="Times New Roman" w:cs="Arial"/>
          <w:sz w:val="24"/>
          <w:szCs w:val="24"/>
          <w:lang w:eastAsia="de-DE"/>
        </w:rPr>
        <w:t>ewahren.</w:t>
      </w:r>
    </w:p>
    <w:p w14:paraId="08EF4E88" w14:textId="33901EBD" w:rsidR="00BC4AFD" w:rsidRPr="00466795" w:rsidRDefault="00C52D45" w:rsidP="00FF0DAC">
      <w:pPr>
        <w:pStyle w:val="Listenabsatz"/>
        <w:numPr>
          <w:ilvl w:val="0"/>
          <w:numId w:val="31"/>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Soweit rechtliche Regelungen bestehen oder aus </w:t>
      </w:r>
      <w:r w:rsidR="00F85D7C" w:rsidRPr="00FF0DAC">
        <w:rPr>
          <w:rFonts w:eastAsia="Times New Roman" w:cs="Arial"/>
          <w:sz w:val="24"/>
          <w:szCs w:val="24"/>
          <w:lang w:eastAsia="de-DE"/>
        </w:rPr>
        <w:t>der Praxis gewonnene Erfahrungen dies nahelegen, sind auch b</w:t>
      </w:r>
      <w:r w:rsidRPr="00FF0DAC">
        <w:rPr>
          <w:rFonts w:eastAsia="Times New Roman" w:cs="Arial"/>
          <w:sz w:val="24"/>
          <w:szCs w:val="24"/>
          <w:lang w:eastAsia="de-DE"/>
        </w:rPr>
        <w:t>ei elektronischer Aktenführung</w:t>
      </w:r>
      <w:r w:rsidR="00F85D7C" w:rsidRPr="00FF0DAC">
        <w:rPr>
          <w:rFonts w:eastAsia="Times New Roman" w:cs="Arial"/>
          <w:sz w:val="24"/>
          <w:szCs w:val="24"/>
          <w:lang w:eastAsia="de-DE"/>
        </w:rPr>
        <w:t xml:space="preserve"> </w:t>
      </w:r>
      <w:r w:rsidR="009E5FA0">
        <w:rPr>
          <w:rFonts w:eastAsia="Times New Roman" w:cs="Arial"/>
          <w:sz w:val="24"/>
          <w:szCs w:val="24"/>
          <w:lang w:eastAsia="de-DE"/>
        </w:rPr>
        <w:t xml:space="preserve">einzelne </w:t>
      </w:r>
      <w:r w:rsidR="00F85D7C" w:rsidRPr="00FF0DAC">
        <w:rPr>
          <w:rFonts w:eastAsia="Times New Roman" w:cs="Arial"/>
          <w:sz w:val="24"/>
          <w:szCs w:val="24"/>
          <w:lang w:eastAsia="de-DE"/>
        </w:rPr>
        <w:t>einschlägige Dokumente</w:t>
      </w:r>
      <w:r w:rsidR="006C7048" w:rsidRPr="00FF0DAC">
        <w:rPr>
          <w:rFonts w:eastAsia="Times New Roman" w:cs="Arial"/>
          <w:sz w:val="24"/>
          <w:szCs w:val="24"/>
          <w:lang w:eastAsia="de-DE"/>
        </w:rPr>
        <w:t xml:space="preserve"> und</w:t>
      </w:r>
      <w:r w:rsidR="00F85D7C" w:rsidRPr="00FF0DAC">
        <w:rPr>
          <w:rFonts w:eastAsia="Times New Roman" w:cs="Arial"/>
          <w:sz w:val="24"/>
          <w:szCs w:val="24"/>
          <w:lang w:eastAsia="de-DE"/>
        </w:rPr>
        <w:t xml:space="preserve"> Unterlagen in Papierform aufzubewahren</w:t>
      </w:r>
      <w:r w:rsidR="006B5844" w:rsidRPr="00FF0DAC">
        <w:rPr>
          <w:rFonts w:eastAsia="Times New Roman" w:cs="Arial"/>
          <w:sz w:val="24"/>
          <w:szCs w:val="24"/>
          <w:lang w:eastAsia="de-DE"/>
        </w:rPr>
        <w:t xml:space="preserve"> (</w:t>
      </w:r>
      <w:r w:rsidR="00F85D7C" w:rsidRPr="00FF0DAC">
        <w:rPr>
          <w:rFonts w:eastAsia="Times New Roman" w:cs="Arial"/>
          <w:sz w:val="24"/>
          <w:szCs w:val="24"/>
          <w:lang w:eastAsia="de-DE"/>
        </w:rPr>
        <w:t>Anlage</w:t>
      </w:r>
      <w:r w:rsidR="006B5844" w:rsidRPr="00FF0DAC">
        <w:rPr>
          <w:rFonts w:eastAsia="Times New Roman" w:cs="Arial"/>
          <w:sz w:val="24"/>
          <w:szCs w:val="24"/>
          <w:lang w:eastAsia="de-DE"/>
        </w:rPr>
        <w:t xml:space="preserve"> 6).</w:t>
      </w:r>
      <w:r w:rsidR="00446844" w:rsidRPr="00FF0DAC">
        <w:rPr>
          <w:rFonts w:eastAsia="Times New Roman" w:cs="Arial"/>
          <w:sz w:val="24"/>
          <w:szCs w:val="24"/>
          <w:lang w:eastAsia="de-DE"/>
        </w:rPr>
        <w:t xml:space="preserve"> </w:t>
      </w:r>
      <w:r w:rsidR="00B915E0" w:rsidRPr="00FF0DAC">
        <w:rPr>
          <w:rFonts w:eastAsia="Times New Roman" w:cs="Arial"/>
          <w:sz w:val="24"/>
          <w:szCs w:val="24"/>
          <w:lang w:eastAsia="de-DE"/>
        </w:rPr>
        <w:t>Es</w:t>
      </w:r>
      <w:r w:rsidR="00446844" w:rsidRPr="00FF0DAC">
        <w:rPr>
          <w:rFonts w:eastAsia="Times New Roman" w:cs="Arial"/>
          <w:sz w:val="24"/>
          <w:szCs w:val="24"/>
          <w:lang w:eastAsia="de-DE"/>
        </w:rPr>
        <w:t xml:space="preserve"> wird empfohlen, </w:t>
      </w:r>
      <w:r w:rsidR="00446844" w:rsidRPr="00466795">
        <w:rPr>
          <w:rFonts w:eastAsia="Times New Roman" w:cs="Arial"/>
          <w:sz w:val="24"/>
          <w:szCs w:val="24"/>
          <w:lang w:eastAsia="de-DE"/>
        </w:rPr>
        <w:t xml:space="preserve">sich </w:t>
      </w:r>
      <w:r w:rsidR="00797E8F" w:rsidRPr="00466795">
        <w:rPr>
          <w:sz w:val="24"/>
          <w:szCs w:val="24"/>
        </w:rPr>
        <w:t xml:space="preserve">mit der Leitung des </w:t>
      </w:r>
      <w:bookmarkStart w:id="2" w:name="_Hlk99009224"/>
      <w:r w:rsidR="007B6E5C" w:rsidRPr="00466795">
        <w:rPr>
          <w:rFonts w:eastAsia="Times New Roman" w:cs="Arial"/>
          <w:sz w:val="24"/>
          <w:szCs w:val="24"/>
          <w:lang w:eastAsia="de-DE"/>
        </w:rPr>
        <w:t>Dokumenten- und Wissensmanagement</w:t>
      </w:r>
      <w:r w:rsidR="00797E8F" w:rsidRPr="00466795">
        <w:rPr>
          <w:rFonts w:eastAsia="Times New Roman" w:cs="Arial"/>
          <w:sz w:val="24"/>
          <w:szCs w:val="24"/>
          <w:lang w:eastAsia="de-DE"/>
        </w:rPr>
        <w:t>s</w:t>
      </w:r>
      <w:r w:rsidR="007B6E5C" w:rsidRPr="00466795">
        <w:rPr>
          <w:rFonts w:eastAsia="Times New Roman" w:cs="Arial"/>
          <w:sz w:val="24"/>
          <w:szCs w:val="24"/>
          <w:lang w:eastAsia="de-DE"/>
        </w:rPr>
        <w:t xml:space="preserve"> der Verwaltung </w:t>
      </w:r>
      <w:bookmarkEnd w:id="2"/>
      <w:r w:rsidR="007B6E5C" w:rsidRPr="00466795">
        <w:rPr>
          <w:rFonts w:eastAsia="Times New Roman" w:cs="Arial"/>
          <w:sz w:val="24"/>
          <w:szCs w:val="24"/>
          <w:lang w:eastAsia="de-DE"/>
        </w:rPr>
        <w:t>abzustimmen</w:t>
      </w:r>
      <w:r w:rsidR="00446844" w:rsidRPr="00466795">
        <w:rPr>
          <w:rFonts w:eastAsia="Times New Roman" w:cs="Arial"/>
          <w:sz w:val="24"/>
          <w:szCs w:val="24"/>
          <w:lang w:eastAsia="de-DE"/>
        </w:rPr>
        <w:t>.</w:t>
      </w:r>
    </w:p>
    <w:p w14:paraId="5FA46184" w14:textId="77777777" w:rsidR="00BC4AFD" w:rsidRPr="00FF0DAC" w:rsidRDefault="00BC4AFD" w:rsidP="00FF0DAC">
      <w:pPr>
        <w:shd w:val="clear" w:color="auto" w:fill="FFFFFF"/>
        <w:spacing w:after="0"/>
        <w:jc w:val="both"/>
        <w:rPr>
          <w:rFonts w:eastAsia="Times New Roman" w:cs="Arial"/>
          <w:sz w:val="24"/>
          <w:szCs w:val="24"/>
          <w:lang w:eastAsia="de-DE"/>
        </w:rPr>
      </w:pPr>
    </w:p>
    <w:p w14:paraId="403DE1F0" w14:textId="77777777" w:rsidR="001C7BD6" w:rsidRPr="00FF0DAC" w:rsidRDefault="001C7BD6" w:rsidP="00FF0DAC">
      <w:pPr>
        <w:shd w:val="clear" w:color="auto" w:fill="FFFFFF"/>
        <w:spacing w:after="0"/>
        <w:jc w:val="both"/>
        <w:rPr>
          <w:rFonts w:eastAsia="Times New Roman" w:cs="Arial"/>
          <w:sz w:val="24"/>
          <w:szCs w:val="24"/>
          <w:lang w:eastAsia="de-DE"/>
        </w:rPr>
      </w:pPr>
    </w:p>
    <w:p w14:paraId="296D5C41" w14:textId="77777777" w:rsidR="001E128A" w:rsidRPr="00FF0DAC" w:rsidRDefault="00BD0C29" w:rsidP="001E128A">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18</w:t>
      </w:r>
    </w:p>
    <w:p w14:paraId="21119DFD" w14:textId="353BF2AB" w:rsidR="00BD0C29" w:rsidRPr="00FF0DAC" w:rsidRDefault="009C7CCC" w:rsidP="00FF0DAC">
      <w:pPr>
        <w:spacing w:after="0"/>
        <w:jc w:val="center"/>
        <w:rPr>
          <w:rFonts w:cs="Arial"/>
          <w:b/>
          <w:bCs/>
          <w:sz w:val="24"/>
          <w:szCs w:val="24"/>
        </w:rPr>
      </w:pPr>
      <w:r w:rsidRPr="00FF0DAC">
        <w:rPr>
          <w:rFonts w:cs="Arial"/>
          <w:b/>
          <w:bCs/>
          <w:sz w:val="24"/>
          <w:szCs w:val="24"/>
        </w:rPr>
        <w:t xml:space="preserve"> </w:t>
      </w:r>
      <w:r w:rsidR="00BD0C29" w:rsidRPr="00FF0DAC">
        <w:rPr>
          <w:rFonts w:cs="Arial"/>
          <w:b/>
          <w:bCs/>
          <w:sz w:val="24"/>
          <w:szCs w:val="24"/>
        </w:rPr>
        <w:t>Bereitstell</w:t>
      </w:r>
      <w:r w:rsidR="005A650D" w:rsidRPr="00FF0DAC">
        <w:rPr>
          <w:rFonts w:cs="Arial"/>
          <w:b/>
          <w:bCs/>
          <w:sz w:val="24"/>
          <w:szCs w:val="24"/>
        </w:rPr>
        <w:t>ung und Einsichtnahme</w:t>
      </w:r>
    </w:p>
    <w:p w14:paraId="3BE6B8AB" w14:textId="77777777" w:rsidR="00BD0C29" w:rsidRPr="00FF0DAC" w:rsidRDefault="00BD0C29" w:rsidP="00FF0DAC">
      <w:pPr>
        <w:shd w:val="clear" w:color="auto" w:fill="FFFFFF"/>
        <w:spacing w:after="0"/>
        <w:jc w:val="both"/>
        <w:rPr>
          <w:rFonts w:eastAsia="Times New Roman" w:cs="Arial"/>
          <w:sz w:val="24"/>
          <w:szCs w:val="24"/>
          <w:lang w:eastAsia="de-DE"/>
        </w:rPr>
      </w:pPr>
    </w:p>
    <w:p w14:paraId="1D475615" w14:textId="77777777" w:rsidR="00500DBC" w:rsidRPr="00FF0DAC" w:rsidRDefault="005A650D" w:rsidP="00FF0DAC">
      <w:pPr>
        <w:pStyle w:val="Listenabsatz"/>
        <w:numPr>
          <w:ilvl w:val="0"/>
          <w:numId w:val="34"/>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Dienstliche Unterlagen sind </w:t>
      </w:r>
      <w:r w:rsidR="00500DBC" w:rsidRPr="00FF0DAC">
        <w:rPr>
          <w:rFonts w:eastAsia="Times New Roman" w:cs="Arial"/>
          <w:sz w:val="24"/>
          <w:szCs w:val="24"/>
          <w:lang w:eastAsia="de-DE"/>
        </w:rPr>
        <w:t>grundsätzlich für d</w:t>
      </w:r>
      <w:r w:rsidR="006A3B0B" w:rsidRPr="00FF0DAC">
        <w:rPr>
          <w:rFonts w:eastAsia="Times New Roman" w:cs="Arial"/>
          <w:sz w:val="24"/>
          <w:szCs w:val="24"/>
          <w:lang w:eastAsia="de-DE"/>
        </w:rPr>
        <w:t>en</w:t>
      </w:r>
      <w:r w:rsidRPr="00FF0DAC">
        <w:rPr>
          <w:rFonts w:eastAsia="Times New Roman" w:cs="Arial"/>
          <w:sz w:val="24"/>
          <w:szCs w:val="24"/>
          <w:lang w:eastAsia="de-DE"/>
        </w:rPr>
        <w:t xml:space="preserve"> </w:t>
      </w:r>
      <w:r w:rsidR="0082428C" w:rsidRPr="00FF0DAC">
        <w:rPr>
          <w:rFonts w:eastAsia="Times New Roman" w:cs="Arial"/>
          <w:sz w:val="24"/>
          <w:szCs w:val="24"/>
          <w:lang w:eastAsia="de-DE"/>
        </w:rPr>
        <w:t>verwaltungsintern</w:t>
      </w:r>
      <w:r w:rsidRPr="00FF0DAC">
        <w:rPr>
          <w:rFonts w:eastAsia="Times New Roman" w:cs="Arial"/>
          <w:sz w:val="24"/>
          <w:szCs w:val="24"/>
          <w:lang w:eastAsia="de-DE"/>
        </w:rPr>
        <w:t>en</w:t>
      </w:r>
      <w:r w:rsidR="00500DBC" w:rsidRPr="00FF0DAC">
        <w:rPr>
          <w:rFonts w:eastAsia="Times New Roman" w:cs="Arial"/>
          <w:sz w:val="24"/>
          <w:szCs w:val="24"/>
          <w:lang w:eastAsia="de-DE"/>
        </w:rPr>
        <w:t xml:space="preserve"> Gebrauch </w:t>
      </w:r>
      <w:r w:rsidR="00F34811" w:rsidRPr="00FF0DAC">
        <w:rPr>
          <w:rFonts w:eastAsia="Times New Roman" w:cs="Arial"/>
          <w:sz w:val="24"/>
          <w:szCs w:val="24"/>
          <w:lang w:eastAsia="de-DE"/>
        </w:rPr>
        <w:t xml:space="preserve">zur Aufgabenerledigung </w:t>
      </w:r>
      <w:r w:rsidR="00500DBC" w:rsidRPr="00FF0DAC">
        <w:rPr>
          <w:rFonts w:eastAsia="Times New Roman" w:cs="Arial"/>
          <w:sz w:val="24"/>
          <w:szCs w:val="24"/>
          <w:lang w:eastAsia="de-DE"/>
        </w:rPr>
        <w:t xml:space="preserve">bestimmt. </w:t>
      </w:r>
      <w:r w:rsidR="00F23ED5" w:rsidRPr="00FF0DAC">
        <w:rPr>
          <w:rFonts w:eastAsia="Times New Roman" w:cs="Arial"/>
          <w:sz w:val="24"/>
          <w:szCs w:val="24"/>
          <w:lang w:eastAsia="de-DE"/>
        </w:rPr>
        <w:t>Das für die Bearbeitung benötigte Schriftgut ist vollständig zur Verfügung zu stellen.</w:t>
      </w:r>
    </w:p>
    <w:p w14:paraId="54BE34ED" w14:textId="469B0B8B" w:rsidR="00461EB8" w:rsidRPr="00FF0DAC" w:rsidRDefault="00461EB8" w:rsidP="00FF0DAC">
      <w:pPr>
        <w:pStyle w:val="Listenabsatz"/>
        <w:numPr>
          <w:ilvl w:val="0"/>
          <w:numId w:val="34"/>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Akteneinsicht durch nicht mit der Aufgabenerledigung </w:t>
      </w:r>
      <w:r w:rsidR="005E4A1D" w:rsidRPr="00FF0DAC">
        <w:rPr>
          <w:rFonts w:eastAsia="Times New Roman" w:cs="Arial"/>
          <w:sz w:val="24"/>
          <w:szCs w:val="24"/>
          <w:lang w:eastAsia="de-DE"/>
        </w:rPr>
        <w:t>Befasste</w:t>
      </w:r>
      <w:r w:rsidRPr="00FF0DAC">
        <w:rPr>
          <w:rFonts w:eastAsia="Times New Roman" w:cs="Arial"/>
          <w:sz w:val="24"/>
          <w:szCs w:val="24"/>
          <w:lang w:eastAsia="de-DE"/>
        </w:rPr>
        <w:t xml:space="preserve"> ist </w:t>
      </w:r>
      <w:r w:rsidR="00246D91" w:rsidRPr="00FF0DAC">
        <w:rPr>
          <w:rFonts w:eastAsia="Times New Roman" w:cs="Arial"/>
          <w:sz w:val="24"/>
          <w:szCs w:val="24"/>
          <w:lang w:eastAsia="de-DE"/>
        </w:rPr>
        <w:t>auf</w:t>
      </w:r>
      <w:r w:rsidRPr="00FF0DAC">
        <w:rPr>
          <w:rFonts w:eastAsia="Times New Roman" w:cs="Arial"/>
          <w:sz w:val="24"/>
          <w:szCs w:val="24"/>
          <w:lang w:eastAsia="de-DE"/>
        </w:rPr>
        <w:t xml:space="preserve"> Antragstellung zu gewähren, wenn ein Rechtsanspruch besteht. Sie kann auch gewährt werden, wenn im Rahmen der Antragstellung ein berechtigtes Interesse glaubhaft gemacht </w:t>
      </w:r>
      <w:r w:rsidR="006C7048" w:rsidRPr="00FF0DAC">
        <w:rPr>
          <w:rFonts w:eastAsia="Times New Roman" w:cs="Arial"/>
          <w:sz w:val="24"/>
          <w:szCs w:val="24"/>
          <w:lang w:eastAsia="de-DE"/>
        </w:rPr>
        <w:t>wird</w:t>
      </w:r>
      <w:r w:rsidRPr="00FF0DAC">
        <w:rPr>
          <w:rFonts w:eastAsia="Times New Roman" w:cs="Arial"/>
          <w:sz w:val="24"/>
          <w:szCs w:val="24"/>
          <w:lang w:eastAsia="de-DE"/>
        </w:rPr>
        <w:t>, Rechts- und Verwaltungsvorschriften, insbesondere das Dienstgeheimnis, dem nicht entgegenstehen und berechtigte Interessen anderer nicht verletzt werden können. Über die Einsichtnahme in diesen Fällen entscheidet</w:t>
      </w:r>
      <w:r w:rsidR="005E4A1D" w:rsidRPr="00FF0DAC">
        <w:rPr>
          <w:rFonts w:eastAsia="Times New Roman" w:cs="Arial"/>
          <w:sz w:val="24"/>
          <w:szCs w:val="24"/>
          <w:lang w:eastAsia="de-DE"/>
        </w:rPr>
        <w:t xml:space="preserve"> die für den Sachverhalt federführende Fachabteilung ggf. im Benehmen mit den </w:t>
      </w:r>
      <w:r w:rsidR="004C29B0" w:rsidRPr="00FF0DAC">
        <w:rPr>
          <w:rFonts w:eastAsia="Times New Roman" w:cs="Arial"/>
          <w:sz w:val="24"/>
          <w:szCs w:val="24"/>
          <w:lang w:eastAsia="de-DE"/>
        </w:rPr>
        <w:t>d</w:t>
      </w:r>
      <w:r w:rsidR="005E4A1D" w:rsidRPr="00FF0DAC">
        <w:rPr>
          <w:rFonts w:eastAsia="Times New Roman" w:cs="Arial"/>
          <w:sz w:val="24"/>
          <w:szCs w:val="24"/>
          <w:lang w:eastAsia="de-DE"/>
        </w:rPr>
        <w:t>ienst- und arbeitsrechtlich zuständigen Abteilungen (insbesondere bei Personalakten)</w:t>
      </w:r>
      <w:r w:rsidRPr="00FF0DAC">
        <w:rPr>
          <w:rFonts w:eastAsia="Times New Roman" w:cs="Arial"/>
          <w:sz w:val="24"/>
          <w:szCs w:val="24"/>
          <w:lang w:eastAsia="de-DE"/>
        </w:rPr>
        <w:t xml:space="preserve">. </w:t>
      </w:r>
    </w:p>
    <w:p w14:paraId="20014503" w14:textId="16B49EA6" w:rsidR="00F34811" w:rsidRPr="00FF0DAC" w:rsidRDefault="00F34811" w:rsidP="00FF0DAC">
      <w:pPr>
        <w:pStyle w:val="Listenabsatz"/>
        <w:numPr>
          <w:ilvl w:val="0"/>
          <w:numId w:val="34"/>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Für analoge Unterlagen, z.B. Vorakten, regelt das </w:t>
      </w:r>
      <w:r w:rsidR="000810F9">
        <w:rPr>
          <w:rFonts w:eastAsia="Times New Roman" w:cs="Arial"/>
          <w:sz w:val="24"/>
          <w:szCs w:val="24"/>
          <w:lang w:eastAsia="de-DE"/>
        </w:rPr>
        <w:t>Dokumenten- und Wissensmanagements der Verwaltung</w:t>
      </w:r>
      <w:r w:rsidRPr="00FF0DAC">
        <w:rPr>
          <w:rFonts w:eastAsia="Times New Roman" w:cs="Arial"/>
          <w:sz w:val="24"/>
          <w:szCs w:val="24"/>
          <w:lang w:eastAsia="de-DE"/>
        </w:rPr>
        <w:t xml:space="preserve"> die Bereitstellung für Berechtigte im Rahmen der rechtlichen Rahmenbedingungen. Es kontrolliert auch, ob die Unterlagen nach Aufgabenerledigung bzw. Einsichtnahme vollständig zurückgegeben wurden.</w:t>
      </w:r>
    </w:p>
    <w:p w14:paraId="6BC1408E" w14:textId="4516B2BB" w:rsidR="00DD603D" w:rsidRPr="00FF0DAC" w:rsidRDefault="00DD603D" w:rsidP="00FF0DAC">
      <w:pPr>
        <w:pStyle w:val="Listenabsatz"/>
        <w:numPr>
          <w:ilvl w:val="0"/>
          <w:numId w:val="34"/>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Für elektronische Akten kann Einsicht dadurch </w:t>
      </w:r>
      <w:r w:rsidR="006C7048" w:rsidRPr="00FF0DAC">
        <w:rPr>
          <w:rFonts w:eastAsia="Times New Roman" w:cs="Arial"/>
          <w:sz w:val="24"/>
          <w:szCs w:val="24"/>
          <w:lang w:eastAsia="de-DE"/>
        </w:rPr>
        <w:t xml:space="preserve">gewährt </w:t>
      </w:r>
      <w:r w:rsidRPr="00FF0DAC">
        <w:rPr>
          <w:rFonts w:eastAsia="Times New Roman" w:cs="Arial"/>
          <w:sz w:val="24"/>
          <w:szCs w:val="24"/>
          <w:lang w:eastAsia="de-DE"/>
        </w:rPr>
        <w:t xml:space="preserve">werden, dass ein Aktenausdruck zur Verfügung gestellt wird, dass elektronische Dokumente </w:t>
      </w:r>
      <w:r w:rsidR="005E4A1D" w:rsidRPr="00FF0DAC">
        <w:rPr>
          <w:rFonts w:eastAsia="Times New Roman" w:cs="Arial"/>
          <w:sz w:val="24"/>
          <w:szCs w:val="24"/>
          <w:lang w:eastAsia="de-DE"/>
        </w:rPr>
        <w:t xml:space="preserve">auf rechtssicherem Weg </w:t>
      </w:r>
      <w:r w:rsidRPr="00FF0DAC">
        <w:rPr>
          <w:rFonts w:eastAsia="Times New Roman" w:cs="Arial"/>
          <w:sz w:val="24"/>
          <w:szCs w:val="24"/>
          <w:lang w:eastAsia="de-DE"/>
        </w:rPr>
        <w:t>übermittelt werden oder dass der elektronisch lesende Zugriff auf den Inhalt der Akten gestattet wird.</w:t>
      </w:r>
    </w:p>
    <w:p w14:paraId="6FD677D3" w14:textId="77777777" w:rsidR="00F34811" w:rsidRPr="00FF0DAC" w:rsidRDefault="00F34811" w:rsidP="00FF0DAC">
      <w:pPr>
        <w:pStyle w:val="Listenabsatz"/>
        <w:numPr>
          <w:ilvl w:val="0"/>
          <w:numId w:val="34"/>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Für besonders schützenswerte elektronische Unterlagen kommt ein geeignetes Rechtekonzept zur Anwendung.</w:t>
      </w:r>
    </w:p>
    <w:p w14:paraId="11BFDDC1" w14:textId="77777777" w:rsidR="00F34811" w:rsidRPr="00FF0DAC" w:rsidRDefault="00F34811" w:rsidP="00FF0DAC">
      <w:pPr>
        <w:pStyle w:val="Listenabsatz"/>
        <w:numPr>
          <w:ilvl w:val="0"/>
          <w:numId w:val="34"/>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Geheimhaltungsvorschriften sind zu beachten.</w:t>
      </w:r>
    </w:p>
    <w:p w14:paraId="08AAF196" w14:textId="77777777" w:rsidR="00500DBC" w:rsidRPr="00FF0DAC" w:rsidRDefault="00500DBC" w:rsidP="00FF0DAC">
      <w:pPr>
        <w:shd w:val="clear" w:color="auto" w:fill="FFFFFF"/>
        <w:spacing w:after="0"/>
        <w:jc w:val="both"/>
        <w:rPr>
          <w:rFonts w:eastAsia="Times New Roman" w:cs="Arial"/>
          <w:sz w:val="24"/>
          <w:szCs w:val="24"/>
          <w:lang w:eastAsia="de-DE"/>
        </w:rPr>
      </w:pPr>
    </w:p>
    <w:p w14:paraId="2102AB03" w14:textId="77777777" w:rsidR="00F34811" w:rsidRPr="00FF0DAC" w:rsidRDefault="00F34811" w:rsidP="00FF0DAC">
      <w:pPr>
        <w:shd w:val="clear" w:color="auto" w:fill="FFFFFF"/>
        <w:spacing w:after="0"/>
        <w:jc w:val="both"/>
        <w:rPr>
          <w:rFonts w:eastAsia="Times New Roman" w:cs="Arial"/>
          <w:sz w:val="24"/>
          <w:szCs w:val="24"/>
          <w:lang w:eastAsia="de-DE"/>
        </w:rPr>
      </w:pPr>
    </w:p>
    <w:p w14:paraId="2F6E3EA8" w14:textId="77777777" w:rsidR="001E128A" w:rsidRPr="00FF0DAC" w:rsidRDefault="00BD0C29" w:rsidP="001E128A">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19</w:t>
      </w:r>
    </w:p>
    <w:p w14:paraId="5B7456E1" w14:textId="12D3849B" w:rsidR="00BD0C29" w:rsidRPr="00FF0DAC" w:rsidRDefault="009C7CCC" w:rsidP="00FF0DAC">
      <w:pPr>
        <w:spacing w:after="0"/>
        <w:jc w:val="center"/>
        <w:rPr>
          <w:rFonts w:cs="Arial"/>
          <w:b/>
          <w:bCs/>
          <w:sz w:val="24"/>
          <w:szCs w:val="24"/>
        </w:rPr>
      </w:pPr>
      <w:r w:rsidRPr="00FF0DAC">
        <w:rPr>
          <w:rFonts w:cs="Arial"/>
          <w:b/>
          <w:bCs/>
          <w:sz w:val="24"/>
          <w:szCs w:val="24"/>
        </w:rPr>
        <w:t xml:space="preserve"> </w:t>
      </w:r>
      <w:r w:rsidR="00BD0C29" w:rsidRPr="00FF0DAC">
        <w:rPr>
          <w:rFonts w:cs="Arial"/>
          <w:b/>
          <w:bCs/>
          <w:sz w:val="24"/>
          <w:szCs w:val="24"/>
        </w:rPr>
        <w:t>Wiedervorlage</w:t>
      </w:r>
    </w:p>
    <w:p w14:paraId="1935E742" w14:textId="77777777" w:rsidR="00BD0C29" w:rsidRPr="00FF0DAC" w:rsidRDefault="00BD0C29" w:rsidP="00FF0DAC">
      <w:pPr>
        <w:shd w:val="clear" w:color="auto" w:fill="FFFFFF"/>
        <w:spacing w:after="0"/>
        <w:jc w:val="both"/>
        <w:rPr>
          <w:rFonts w:eastAsia="Times New Roman" w:cs="Arial"/>
          <w:sz w:val="24"/>
          <w:szCs w:val="24"/>
          <w:lang w:eastAsia="de-DE"/>
        </w:rPr>
      </w:pPr>
    </w:p>
    <w:p w14:paraId="43F58992" w14:textId="77777777" w:rsidR="00437B54" w:rsidRPr="00FF0DAC" w:rsidRDefault="00437B54" w:rsidP="00FF0DAC">
      <w:pPr>
        <w:pStyle w:val="Listenabsatz"/>
        <w:numPr>
          <w:ilvl w:val="0"/>
          <w:numId w:val="35"/>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Wiedervorlage</w:t>
      </w:r>
      <w:r w:rsidR="00F23ED5" w:rsidRPr="00FF0DAC">
        <w:rPr>
          <w:rFonts w:eastAsia="Times New Roman" w:cs="Arial"/>
          <w:sz w:val="24"/>
          <w:szCs w:val="24"/>
          <w:lang w:eastAsia="de-DE"/>
        </w:rPr>
        <w:t>n sind auf geeignete Wei</w:t>
      </w:r>
      <w:r w:rsidR="00E83A4A" w:rsidRPr="00FF0DAC">
        <w:rPr>
          <w:rFonts w:eastAsia="Times New Roman" w:cs="Arial"/>
          <w:sz w:val="24"/>
          <w:szCs w:val="24"/>
          <w:lang w:eastAsia="de-DE"/>
        </w:rPr>
        <w:t>s</w:t>
      </w:r>
      <w:r w:rsidR="00F23ED5" w:rsidRPr="00FF0DAC">
        <w:rPr>
          <w:rFonts w:eastAsia="Times New Roman" w:cs="Arial"/>
          <w:sz w:val="24"/>
          <w:szCs w:val="24"/>
          <w:lang w:eastAsia="de-DE"/>
        </w:rPr>
        <w:t>e sicherzustellen</w:t>
      </w:r>
      <w:r w:rsidRPr="00FF0DAC">
        <w:rPr>
          <w:rFonts w:eastAsia="Times New Roman" w:cs="Arial"/>
          <w:sz w:val="24"/>
          <w:szCs w:val="24"/>
          <w:lang w:eastAsia="de-DE"/>
        </w:rPr>
        <w:t>.</w:t>
      </w:r>
    </w:p>
    <w:p w14:paraId="3DAB8187" w14:textId="77777777" w:rsidR="00437B54" w:rsidRPr="00FF0DAC" w:rsidRDefault="005E4A1D" w:rsidP="00FF0DAC">
      <w:pPr>
        <w:pStyle w:val="Listenabsatz"/>
        <w:numPr>
          <w:ilvl w:val="0"/>
          <w:numId w:val="35"/>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lastRenderedPageBreak/>
        <w:t xml:space="preserve">Im Oberkirchenrat erfolgt die </w:t>
      </w:r>
      <w:r w:rsidR="00437B54" w:rsidRPr="00FF0DAC">
        <w:rPr>
          <w:rFonts w:eastAsia="Times New Roman" w:cs="Arial"/>
          <w:sz w:val="24"/>
          <w:szCs w:val="24"/>
          <w:lang w:eastAsia="de-DE"/>
        </w:rPr>
        <w:t xml:space="preserve">Fristsetzung </w:t>
      </w:r>
      <w:r w:rsidR="00446844" w:rsidRPr="00FF0DAC">
        <w:rPr>
          <w:rFonts w:eastAsia="Times New Roman" w:cs="Arial"/>
          <w:sz w:val="24"/>
          <w:szCs w:val="24"/>
          <w:lang w:eastAsia="de-DE"/>
        </w:rPr>
        <w:t>auf</w:t>
      </w:r>
      <w:r w:rsidR="00437B54" w:rsidRPr="00FF0DAC">
        <w:rPr>
          <w:rFonts w:eastAsia="Times New Roman" w:cs="Arial"/>
          <w:sz w:val="24"/>
          <w:szCs w:val="24"/>
          <w:lang w:eastAsia="de-DE"/>
        </w:rPr>
        <w:t xml:space="preserve"> elektronischen Dokumenten im Rahmen der Sachbearbeitung</w:t>
      </w:r>
      <w:r w:rsidR="00446844" w:rsidRPr="00FF0DAC">
        <w:rPr>
          <w:rFonts w:eastAsia="Times New Roman" w:cs="Arial"/>
          <w:sz w:val="24"/>
          <w:szCs w:val="24"/>
          <w:lang w:eastAsia="de-DE"/>
        </w:rPr>
        <w:t xml:space="preserve"> mit Hilfe des eingeführten Dokumentenmanagementsystems</w:t>
      </w:r>
      <w:r w:rsidR="00437B54" w:rsidRPr="00FF0DAC">
        <w:rPr>
          <w:rFonts w:eastAsia="Times New Roman" w:cs="Arial"/>
          <w:sz w:val="24"/>
          <w:szCs w:val="24"/>
          <w:lang w:eastAsia="de-DE"/>
        </w:rPr>
        <w:t>.</w:t>
      </w:r>
    </w:p>
    <w:p w14:paraId="7794E990" w14:textId="77777777" w:rsidR="00437B54" w:rsidRPr="00FF0DAC" w:rsidRDefault="00437B54" w:rsidP="00FF0DAC">
      <w:pPr>
        <w:shd w:val="clear" w:color="auto" w:fill="FFFFFF"/>
        <w:spacing w:after="0"/>
        <w:jc w:val="both"/>
        <w:rPr>
          <w:rFonts w:eastAsia="Times New Roman" w:cs="Arial"/>
          <w:sz w:val="24"/>
          <w:szCs w:val="24"/>
          <w:lang w:eastAsia="de-DE"/>
        </w:rPr>
      </w:pPr>
    </w:p>
    <w:p w14:paraId="26D12B21" w14:textId="77777777" w:rsidR="00437B54" w:rsidRPr="00FF0DAC" w:rsidRDefault="00437B54" w:rsidP="00FF0DAC">
      <w:pPr>
        <w:shd w:val="clear" w:color="auto" w:fill="FFFFFF"/>
        <w:spacing w:after="0"/>
        <w:jc w:val="both"/>
        <w:rPr>
          <w:rFonts w:eastAsia="Times New Roman" w:cs="Arial"/>
          <w:sz w:val="24"/>
          <w:szCs w:val="24"/>
          <w:lang w:eastAsia="de-DE"/>
        </w:rPr>
      </w:pPr>
    </w:p>
    <w:p w14:paraId="7C1AECA7" w14:textId="5792EB86" w:rsidR="001E128A" w:rsidRPr="00FF0DAC" w:rsidRDefault="00BD0C29" w:rsidP="001E128A">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20</w:t>
      </w:r>
    </w:p>
    <w:p w14:paraId="41706788" w14:textId="3BE93173" w:rsidR="00BD0C29" w:rsidRPr="00FF0DAC" w:rsidRDefault="009C7CCC" w:rsidP="00FF0DAC">
      <w:pPr>
        <w:spacing w:after="0"/>
        <w:jc w:val="center"/>
        <w:rPr>
          <w:rFonts w:cs="Arial"/>
          <w:b/>
          <w:bCs/>
          <w:sz w:val="24"/>
          <w:szCs w:val="24"/>
        </w:rPr>
      </w:pPr>
      <w:r w:rsidRPr="00FF0DAC">
        <w:rPr>
          <w:rFonts w:cs="Arial"/>
          <w:b/>
          <w:bCs/>
          <w:sz w:val="24"/>
          <w:szCs w:val="24"/>
        </w:rPr>
        <w:t xml:space="preserve"> </w:t>
      </w:r>
      <w:r w:rsidR="00BD0C29" w:rsidRPr="00FF0DAC">
        <w:rPr>
          <w:rFonts w:cs="Arial"/>
          <w:b/>
          <w:bCs/>
          <w:sz w:val="24"/>
          <w:szCs w:val="24"/>
        </w:rPr>
        <w:t>Aufbewahrung</w:t>
      </w:r>
      <w:r w:rsidR="00F23ED5" w:rsidRPr="00FF0DAC">
        <w:rPr>
          <w:rFonts w:cs="Arial"/>
          <w:b/>
          <w:bCs/>
          <w:sz w:val="24"/>
          <w:szCs w:val="24"/>
        </w:rPr>
        <w:t xml:space="preserve"> und Aufbewahrungs</w:t>
      </w:r>
      <w:r w:rsidR="00BD0C29" w:rsidRPr="00FF0DAC">
        <w:rPr>
          <w:rFonts w:cs="Arial"/>
          <w:b/>
          <w:bCs/>
          <w:sz w:val="24"/>
          <w:szCs w:val="24"/>
        </w:rPr>
        <w:t>fristen</w:t>
      </w:r>
    </w:p>
    <w:p w14:paraId="10409E62" w14:textId="77777777" w:rsidR="00BD0C29" w:rsidRPr="00FF0DAC" w:rsidRDefault="00BD0C29" w:rsidP="00FF0DAC">
      <w:pPr>
        <w:shd w:val="clear" w:color="auto" w:fill="FFFFFF"/>
        <w:spacing w:after="0"/>
        <w:jc w:val="both"/>
        <w:rPr>
          <w:rFonts w:eastAsia="Times New Roman" w:cs="Arial"/>
          <w:sz w:val="24"/>
          <w:szCs w:val="24"/>
          <w:lang w:eastAsia="de-DE"/>
        </w:rPr>
      </w:pPr>
    </w:p>
    <w:p w14:paraId="1A08BE24" w14:textId="77777777" w:rsidR="00F23ED5" w:rsidRPr="002F2B6E" w:rsidRDefault="00F23ED5" w:rsidP="00FF0DAC">
      <w:pPr>
        <w:pStyle w:val="Listenabsatz"/>
        <w:numPr>
          <w:ilvl w:val="0"/>
          <w:numId w:val="37"/>
        </w:numPr>
        <w:shd w:val="clear" w:color="auto" w:fill="FFFFFF"/>
        <w:spacing w:after="0"/>
        <w:jc w:val="both"/>
        <w:rPr>
          <w:rFonts w:eastAsia="Times New Roman" w:cs="Arial"/>
          <w:sz w:val="24"/>
          <w:szCs w:val="24"/>
          <w:lang w:eastAsia="de-DE"/>
        </w:rPr>
      </w:pPr>
      <w:r w:rsidRPr="002F2B6E">
        <w:rPr>
          <w:rFonts w:eastAsia="Times New Roman" w:cs="Arial"/>
          <w:sz w:val="24"/>
          <w:szCs w:val="24"/>
          <w:lang w:eastAsia="de-DE"/>
        </w:rPr>
        <w:t xml:space="preserve">Abschließend bearbeitetes Schriftgut ist bis zur Aussonderung vollständig im Aktenbestand aufzubewahren. </w:t>
      </w:r>
    </w:p>
    <w:p w14:paraId="5C7328D1" w14:textId="77777777" w:rsidR="00E76287" w:rsidRPr="002F2B6E" w:rsidRDefault="00AF2A73" w:rsidP="00FF0DAC">
      <w:pPr>
        <w:pStyle w:val="Listenabsatz"/>
        <w:numPr>
          <w:ilvl w:val="0"/>
          <w:numId w:val="37"/>
        </w:numPr>
        <w:shd w:val="clear" w:color="auto" w:fill="FFFFFF"/>
        <w:spacing w:after="0"/>
        <w:jc w:val="both"/>
        <w:rPr>
          <w:rFonts w:eastAsia="Times New Roman" w:cs="Arial"/>
          <w:sz w:val="24"/>
          <w:szCs w:val="24"/>
          <w:lang w:eastAsia="de-DE"/>
        </w:rPr>
      </w:pPr>
      <w:r w:rsidRPr="002F2B6E">
        <w:rPr>
          <w:rFonts w:eastAsia="Times New Roman" w:cs="Arial"/>
          <w:sz w:val="24"/>
          <w:szCs w:val="24"/>
          <w:lang w:eastAsia="de-DE"/>
        </w:rPr>
        <w:t>D</w:t>
      </w:r>
      <w:r w:rsidR="00F23ED5" w:rsidRPr="002F2B6E">
        <w:rPr>
          <w:rFonts w:eastAsia="Times New Roman" w:cs="Arial"/>
          <w:sz w:val="24"/>
          <w:szCs w:val="24"/>
          <w:lang w:eastAsia="de-DE"/>
        </w:rPr>
        <w:t xml:space="preserve">ie Vollständigkeit, Integrität, Authentizität und Lesbarkeit </w:t>
      </w:r>
      <w:r w:rsidRPr="002F2B6E">
        <w:rPr>
          <w:rFonts w:eastAsia="Times New Roman" w:cs="Arial"/>
          <w:sz w:val="24"/>
          <w:szCs w:val="24"/>
          <w:lang w:eastAsia="de-DE"/>
        </w:rPr>
        <w:t xml:space="preserve">sind </w:t>
      </w:r>
      <w:r w:rsidR="00F23ED5" w:rsidRPr="002F2B6E">
        <w:rPr>
          <w:rFonts w:eastAsia="Times New Roman" w:cs="Arial"/>
          <w:sz w:val="24"/>
          <w:szCs w:val="24"/>
          <w:lang w:eastAsia="de-DE"/>
        </w:rPr>
        <w:t>durch geeignete Maßnahmen zu gewährleisten.</w:t>
      </w:r>
    </w:p>
    <w:p w14:paraId="48F1CD8A" w14:textId="60F4C640" w:rsidR="00F23ED5" w:rsidRPr="00FF0DAC" w:rsidRDefault="00F23ED5" w:rsidP="00FF0DAC">
      <w:pPr>
        <w:pStyle w:val="Listenabsatz"/>
        <w:numPr>
          <w:ilvl w:val="0"/>
          <w:numId w:val="37"/>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Elektronisch gespeicherte </w:t>
      </w:r>
      <w:r w:rsidR="00D64E36" w:rsidRPr="00FF0DAC">
        <w:rPr>
          <w:rFonts w:eastAsia="Times New Roman" w:cs="Arial"/>
          <w:sz w:val="24"/>
          <w:szCs w:val="24"/>
          <w:lang w:eastAsia="de-DE"/>
        </w:rPr>
        <w:t xml:space="preserve">Unterlagen bedürfen </w:t>
      </w:r>
      <w:r w:rsidRPr="00FF0DAC">
        <w:rPr>
          <w:rFonts w:eastAsia="Times New Roman" w:cs="Arial"/>
          <w:sz w:val="24"/>
          <w:szCs w:val="24"/>
          <w:lang w:eastAsia="de-DE"/>
        </w:rPr>
        <w:t xml:space="preserve">der laufenden Pflege und </w:t>
      </w:r>
      <w:r w:rsidR="00D64E36" w:rsidRPr="00FF0DAC">
        <w:rPr>
          <w:rFonts w:eastAsia="Times New Roman" w:cs="Arial"/>
          <w:sz w:val="24"/>
          <w:szCs w:val="24"/>
          <w:lang w:eastAsia="de-DE"/>
        </w:rPr>
        <w:t xml:space="preserve">müssen </w:t>
      </w:r>
      <w:r w:rsidRPr="00FF0DAC">
        <w:rPr>
          <w:rFonts w:eastAsia="Times New Roman" w:cs="Arial"/>
          <w:sz w:val="24"/>
          <w:szCs w:val="24"/>
          <w:lang w:eastAsia="de-DE"/>
        </w:rPr>
        <w:t>jeweils rechtzeitig ohne inhaltliche Veränderung auf Formate und Datenträger übertragen werden, die dem aktuellen Stand der Technik entsprechen.</w:t>
      </w:r>
    </w:p>
    <w:p w14:paraId="7F670B62" w14:textId="7884E535" w:rsidR="00B02809" w:rsidRPr="00FF0DAC" w:rsidRDefault="00B02809" w:rsidP="00FF0DAC">
      <w:pPr>
        <w:pStyle w:val="Listenabsatz"/>
        <w:numPr>
          <w:ilvl w:val="0"/>
          <w:numId w:val="37"/>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Die Aufbewahrungsfristen ergeben sich aus den einschlägigen Rechts- oder Verwaltungsvorschriften. Die Aufbewahrungsfristen beginnen </w:t>
      </w:r>
      <w:r w:rsidR="00446844" w:rsidRPr="00FF0DAC">
        <w:rPr>
          <w:rFonts w:eastAsia="Times New Roman" w:cs="Arial"/>
          <w:sz w:val="24"/>
          <w:szCs w:val="24"/>
          <w:lang w:eastAsia="de-DE"/>
        </w:rPr>
        <w:t xml:space="preserve">bei analoger Aktenführung </w:t>
      </w:r>
      <w:r w:rsidRPr="00FF0DAC">
        <w:rPr>
          <w:rFonts w:eastAsia="Times New Roman" w:cs="Arial"/>
          <w:sz w:val="24"/>
          <w:szCs w:val="24"/>
          <w:lang w:eastAsia="de-DE"/>
        </w:rPr>
        <w:t>mit dem Zeitpunkt</w:t>
      </w:r>
      <w:r w:rsidR="009C7CCC" w:rsidRPr="00FF0DAC">
        <w:rPr>
          <w:rFonts w:eastAsia="Times New Roman" w:cs="Arial"/>
          <w:sz w:val="24"/>
          <w:szCs w:val="24"/>
          <w:lang w:eastAsia="de-DE"/>
        </w:rPr>
        <w:t>, an dem das letzte Dokument eines Vorgangs zu den Akten geschrieben wurde</w:t>
      </w:r>
      <w:r w:rsidR="00446844" w:rsidRPr="00FF0DAC">
        <w:rPr>
          <w:rFonts w:eastAsia="Times New Roman" w:cs="Arial"/>
          <w:sz w:val="24"/>
          <w:szCs w:val="24"/>
          <w:lang w:eastAsia="de-DE"/>
        </w:rPr>
        <w:t>; bei digitaler Aktenführung beginnen die Auf</w:t>
      </w:r>
      <w:r w:rsidR="0062758D" w:rsidRPr="00FF0DAC">
        <w:rPr>
          <w:rFonts w:eastAsia="Times New Roman" w:cs="Arial"/>
          <w:sz w:val="24"/>
          <w:szCs w:val="24"/>
          <w:lang w:eastAsia="de-DE"/>
        </w:rPr>
        <w:t>b</w:t>
      </w:r>
      <w:r w:rsidR="00446844" w:rsidRPr="00FF0DAC">
        <w:rPr>
          <w:rFonts w:eastAsia="Times New Roman" w:cs="Arial"/>
          <w:sz w:val="24"/>
          <w:szCs w:val="24"/>
          <w:lang w:eastAsia="de-DE"/>
        </w:rPr>
        <w:t>ewahrungsfristen mit dem Schließen eines Vorgangs</w:t>
      </w:r>
      <w:r w:rsidR="00564734">
        <w:rPr>
          <w:rFonts w:eastAsia="Times New Roman" w:cs="Arial"/>
          <w:sz w:val="24"/>
          <w:szCs w:val="24"/>
          <w:lang w:eastAsia="de-DE"/>
        </w:rPr>
        <w:t xml:space="preserve"> (v</w:t>
      </w:r>
      <w:r w:rsidR="00E559BE" w:rsidRPr="00FF0DAC">
        <w:rPr>
          <w:rFonts w:eastAsia="Times New Roman" w:cs="Arial"/>
          <w:sz w:val="24"/>
          <w:szCs w:val="24"/>
          <w:lang w:eastAsia="de-DE"/>
        </w:rPr>
        <w:t xml:space="preserve">gl. Anlage </w:t>
      </w:r>
      <w:r w:rsidR="00E24120" w:rsidRPr="00FF0DAC">
        <w:rPr>
          <w:rFonts w:eastAsia="Times New Roman" w:cs="Arial"/>
          <w:sz w:val="24"/>
          <w:szCs w:val="24"/>
          <w:lang w:eastAsia="de-DE"/>
        </w:rPr>
        <w:t>7</w:t>
      </w:r>
      <w:r w:rsidR="008E356B" w:rsidRPr="00FF0DAC">
        <w:rPr>
          <w:rFonts w:eastAsia="Times New Roman" w:cs="Arial"/>
          <w:sz w:val="24"/>
          <w:szCs w:val="24"/>
          <w:lang w:eastAsia="de-DE"/>
        </w:rPr>
        <w:t>:</w:t>
      </w:r>
      <w:r w:rsidR="00E559BE" w:rsidRPr="00FF0DAC">
        <w:rPr>
          <w:rFonts w:eastAsia="Times New Roman" w:cs="Arial"/>
          <w:sz w:val="24"/>
          <w:szCs w:val="24"/>
          <w:lang w:eastAsia="de-DE"/>
        </w:rPr>
        <w:t xml:space="preserve"> </w:t>
      </w:r>
      <w:r w:rsidR="00A95E6D">
        <w:rPr>
          <w:rFonts w:cs="Arial"/>
          <w:sz w:val="24"/>
          <w:szCs w:val="24"/>
        </w:rPr>
        <w:t>Verzeichnis der Aufbewahrungsfristen</w:t>
      </w:r>
      <w:r w:rsidR="00564734">
        <w:rPr>
          <w:rFonts w:cs="Arial"/>
          <w:sz w:val="24"/>
          <w:szCs w:val="24"/>
        </w:rPr>
        <w:t xml:space="preserve">). </w:t>
      </w:r>
    </w:p>
    <w:p w14:paraId="2F2CB027" w14:textId="2A371282" w:rsidR="00B02809" w:rsidRPr="00FF0DAC" w:rsidRDefault="00EB6ABC" w:rsidP="00FF0DAC">
      <w:pPr>
        <w:pStyle w:val="Listenabsatz"/>
        <w:numPr>
          <w:ilvl w:val="0"/>
          <w:numId w:val="37"/>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Schriftgut </w:t>
      </w:r>
      <w:r w:rsidR="00D64E36" w:rsidRPr="00FF0DAC">
        <w:rPr>
          <w:rFonts w:eastAsia="Times New Roman" w:cs="Arial"/>
          <w:sz w:val="24"/>
          <w:szCs w:val="24"/>
          <w:lang w:eastAsia="de-DE"/>
        </w:rPr>
        <w:t xml:space="preserve">und </w:t>
      </w:r>
      <w:r w:rsidR="00D64E36" w:rsidRPr="00FA6C96">
        <w:rPr>
          <w:rFonts w:eastAsia="Times New Roman" w:cs="Arial"/>
          <w:sz w:val="24"/>
          <w:szCs w:val="24"/>
          <w:lang w:eastAsia="de-DE"/>
        </w:rPr>
        <w:t xml:space="preserve">andere </w:t>
      </w:r>
      <w:r w:rsidR="00D64E36" w:rsidRPr="000810F9">
        <w:rPr>
          <w:rFonts w:eastAsia="Times New Roman" w:cs="Arial"/>
          <w:sz w:val="24"/>
          <w:szCs w:val="24"/>
          <w:lang w:eastAsia="de-DE"/>
        </w:rPr>
        <w:t xml:space="preserve">Unterlagen </w:t>
      </w:r>
      <w:r w:rsidRPr="000810F9">
        <w:rPr>
          <w:rFonts w:eastAsia="Times New Roman" w:cs="Arial"/>
          <w:sz w:val="24"/>
          <w:szCs w:val="24"/>
          <w:lang w:eastAsia="de-DE"/>
        </w:rPr>
        <w:t xml:space="preserve">aus kirchlichen Verwaltungen, für </w:t>
      </w:r>
      <w:r w:rsidR="00D64E36" w:rsidRPr="000810F9">
        <w:rPr>
          <w:rFonts w:eastAsia="Times New Roman" w:cs="Arial"/>
          <w:sz w:val="24"/>
          <w:szCs w:val="24"/>
          <w:lang w:eastAsia="de-DE"/>
        </w:rPr>
        <w:t xml:space="preserve">die </w:t>
      </w:r>
      <w:r w:rsidRPr="000810F9">
        <w:rPr>
          <w:rFonts w:eastAsia="Times New Roman" w:cs="Arial"/>
          <w:sz w:val="24"/>
          <w:szCs w:val="24"/>
          <w:lang w:eastAsia="de-DE"/>
        </w:rPr>
        <w:t xml:space="preserve">keine Aufbewahrungsfristen </w:t>
      </w:r>
      <w:r w:rsidR="00FA6C96" w:rsidRPr="000810F9">
        <w:rPr>
          <w:rFonts w:eastAsia="Times New Roman" w:cs="Arial"/>
          <w:sz w:val="24"/>
          <w:szCs w:val="24"/>
          <w:lang w:eastAsia="de-DE"/>
        </w:rPr>
        <w:t>oder Kassations</w:t>
      </w:r>
      <w:r w:rsidR="007B6E5C" w:rsidRPr="000810F9">
        <w:rPr>
          <w:rFonts w:eastAsia="Times New Roman" w:cs="Arial"/>
          <w:sz w:val="24"/>
          <w:szCs w:val="24"/>
          <w:lang w:eastAsia="de-DE"/>
        </w:rPr>
        <w:t>bestimmungen</w:t>
      </w:r>
      <w:r w:rsidR="00FA6C96" w:rsidRPr="000810F9">
        <w:rPr>
          <w:rFonts w:eastAsia="Times New Roman" w:cs="Arial"/>
          <w:sz w:val="24"/>
          <w:szCs w:val="24"/>
          <w:lang w:eastAsia="de-DE"/>
        </w:rPr>
        <w:t xml:space="preserve"> des Landeskirchlichen Archivs </w:t>
      </w:r>
      <w:r w:rsidRPr="000810F9">
        <w:rPr>
          <w:rFonts w:eastAsia="Times New Roman" w:cs="Arial"/>
          <w:sz w:val="24"/>
          <w:szCs w:val="24"/>
          <w:lang w:eastAsia="de-DE"/>
        </w:rPr>
        <w:t>vorliegen</w:t>
      </w:r>
      <w:r w:rsidR="00FA6C96" w:rsidRPr="000810F9">
        <w:rPr>
          <w:rFonts w:eastAsia="Times New Roman" w:cs="Arial"/>
          <w:sz w:val="24"/>
          <w:szCs w:val="24"/>
          <w:lang w:eastAsia="de-DE"/>
        </w:rPr>
        <w:t xml:space="preserve">, </w:t>
      </w:r>
      <w:r w:rsidR="00D64E36" w:rsidRPr="000810F9">
        <w:rPr>
          <w:rFonts w:eastAsia="Times New Roman" w:cs="Arial"/>
          <w:sz w:val="24"/>
          <w:szCs w:val="24"/>
          <w:lang w:eastAsia="de-DE"/>
        </w:rPr>
        <w:t>sin</w:t>
      </w:r>
      <w:r w:rsidR="00D64E36" w:rsidRPr="00FA6C96">
        <w:rPr>
          <w:rFonts w:eastAsia="Times New Roman" w:cs="Arial"/>
          <w:sz w:val="24"/>
          <w:szCs w:val="24"/>
          <w:lang w:eastAsia="de-DE"/>
        </w:rPr>
        <w:t xml:space="preserve">d </w:t>
      </w:r>
      <w:r w:rsidR="009C7CCC" w:rsidRPr="00FA6C96">
        <w:rPr>
          <w:rFonts w:eastAsia="Times New Roman" w:cs="Arial"/>
          <w:sz w:val="24"/>
          <w:szCs w:val="24"/>
          <w:lang w:eastAsia="de-DE"/>
        </w:rPr>
        <w:t xml:space="preserve">nach </w:t>
      </w:r>
      <w:r w:rsidRPr="00FA6C96">
        <w:rPr>
          <w:rFonts w:eastAsia="Times New Roman" w:cs="Arial"/>
          <w:sz w:val="24"/>
          <w:szCs w:val="24"/>
          <w:lang w:eastAsia="de-DE"/>
        </w:rPr>
        <w:t>spätestens 30 Jahre dem Landeskirchlichen Archiv anzubieten.</w:t>
      </w:r>
      <w:r w:rsidR="009C7CCC" w:rsidRPr="00FA6C96">
        <w:rPr>
          <w:rFonts w:eastAsia="Times New Roman" w:cs="Arial"/>
          <w:sz w:val="24"/>
          <w:szCs w:val="24"/>
          <w:lang w:eastAsia="de-DE"/>
        </w:rPr>
        <w:t xml:space="preserve"> Für den Beginn der Aufbewahrungsfristen ist der Zeitpunkt maßgeblich</w:t>
      </w:r>
      <w:r w:rsidR="009C7CCC" w:rsidRPr="00FF0DAC">
        <w:rPr>
          <w:rFonts w:eastAsia="Times New Roman" w:cs="Arial"/>
          <w:sz w:val="24"/>
          <w:szCs w:val="24"/>
          <w:lang w:eastAsia="de-DE"/>
        </w:rPr>
        <w:t xml:space="preserve">, an dem ein Vorgang bzw. die Akte geschlossen wurde. Bei Personalakten </w:t>
      </w:r>
      <w:r w:rsidR="00A33745" w:rsidRPr="00FF0DAC">
        <w:rPr>
          <w:rFonts w:eastAsia="Times New Roman" w:cs="Arial"/>
          <w:sz w:val="24"/>
          <w:szCs w:val="24"/>
          <w:lang w:eastAsia="de-DE"/>
        </w:rPr>
        <w:t>erfolgt die Abgabe 10 Jahre nach Renteneintritt bzw. bei Pfarrer</w:t>
      </w:r>
      <w:r w:rsidR="00DE45A3" w:rsidRPr="00FF0DAC">
        <w:rPr>
          <w:rFonts w:eastAsia="Times New Roman" w:cs="Arial"/>
          <w:sz w:val="24"/>
          <w:szCs w:val="24"/>
          <w:lang w:eastAsia="de-DE"/>
        </w:rPr>
        <w:t>n</w:t>
      </w:r>
      <w:r w:rsidR="00A33745" w:rsidRPr="00FF0DAC">
        <w:rPr>
          <w:rFonts w:eastAsia="Times New Roman" w:cs="Arial"/>
          <w:sz w:val="24"/>
          <w:szCs w:val="24"/>
          <w:lang w:eastAsia="de-DE"/>
        </w:rPr>
        <w:t xml:space="preserve"> und Beamt</w:t>
      </w:r>
      <w:r w:rsidR="00DE45A3" w:rsidRPr="00FF0DAC">
        <w:rPr>
          <w:rFonts w:eastAsia="Times New Roman" w:cs="Arial"/>
          <w:sz w:val="24"/>
          <w:szCs w:val="24"/>
          <w:lang w:eastAsia="de-DE"/>
        </w:rPr>
        <w:t>en</w:t>
      </w:r>
      <w:r w:rsidR="00A33745" w:rsidRPr="00FF0DAC">
        <w:rPr>
          <w:rFonts w:eastAsia="Times New Roman" w:cs="Arial"/>
          <w:sz w:val="24"/>
          <w:szCs w:val="24"/>
          <w:lang w:eastAsia="de-DE"/>
        </w:rPr>
        <w:t xml:space="preserve"> 10 Jahre nach der letzten </w:t>
      </w:r>
      <w:r w:rsidR="009C7CCC" w:rsidRPr="00FF0DAC">
        <w:rPr>
          <w:rFonts w:eastAsia="Times New Roman" w:cs="Arial"/>
          <w:sz w:val="24"/>
          <w:szCs w:val="24"/>
          <w:lang w:eastAsia="de-DE"/>
        </w:rPr>
        <w:t>Zahlung der Dienst-</w:t>
      </w:r>
      <w:r w:rsidR="00446844" w:rsidRPr="00FF0DAC">
        <w:rPr>
          <w:rFonts w:eastAsia="Times New Roman" w:cs="Arial"/>
          <w:sz w:val="24"/>
          <w:szCs w:val="24"/>
          <w:lang w:eastAsia="de-DE"/>
        </w:rPr>
        <w:t>,</w:t>
      </w:r>
      <w:r w:rsidR="009C7CCC" w:rsidRPr="00FF0DAC">
        <w:rPr>
          <w:rFonts w:eastAsia="Times New Roman" w:cs="Arial"/>
          <w:sz w:val="24"/>
          <w:szCs w:val="24"/>
          <w:lang w:eastAsia="de-DE"/>
        </w:rPr>
        <w:t xml:space="preserve"> Versorgungs</w:t>
      </w:r>
      <w:r w:rsidR="00446844" w:rsidRPr="00FF0DAC">
        <w:rPr>
          <w:rFonts w:eastAsia="Times New Roman" w:cs="Arial"/>
          <w:sz w:val="24"/>
          <w:szCs w:val="24"/>
          <w:lang w:eastAsia="de-DE"/>
        </w:rPr>
        <w:t>- oder Hinterbliebenen</w:t>
      </w:r>
      <w:r w:rsidR="009C7CCC" w:rsidRPr="00FF0DAC">
        <w:rPr>
          <w:rFonts w:eastAsia="Times New Roman" w:cs="Arial"/>
          <w:sz w:val="24"/>
          <w:szCs w:val="24"/>
          <w:lang w:eastAsia="de-DE"/>
        </w:rPr>
        <w:t>bezüge.</w:t>
      </w:r>
    </w:p>
    <w:p w14:paraId="606EA441" w14:textId="77777777" w:rsidR="00F23ED5" w:rsidRPr="00FF0DAC" w:rsidRDefault="00F23ED5" w:rsidP="00FF0DAC">
      <w:pPr>
        <w:pStyle w:val="Listenabsatz"/>
        <w:shd w:val="clear" w:color="auto" w:fill="FFFFFF"/>
        <w:spacing w:after="0"/>
        <w:jc w:val="both"/>
        <w:rPr>
          <w:rFonts w:eastAsia="Times New Roman" w:cs="Arial"/>
          <w:sz w:val="24"/>
          <w:szCs w:val="24"/>
          <w:lang w:eastAsia="de-DE"/>
        </w:rPr>
      </w:pPr>
    </w:p>
    <w:p w14:paraId="0FA03486" w14:textId="77777777" w:rsidR="00F23ED5" w:rsidRPr="00FF0DAC" w:rsidRDefault="00F23ED5" w:rsidP="00FF0DAC">
      <w:pPr>
        <w:shd w:val="clear" w:color="auto" w:fill="FFFFFF"/>
        <w:spacing w:after="0"/>
        <w:jc w:val="both"/>
        <w:rPr>
          <w:rFonts w:eastAsia="Times New Roman" w:cs="Arial"/>
          <w:sz w:val="24"/>
          <w:szCs w:val="24"/>
          <w:lang w:eastAsia="de-DE"/>
        </w:rPr>
      </w:pPr>
    </w:p>
    <w:p w14:paraId="2E659F24" w14:textId="2A2841F2" w:rsidR="001E128A" w:rsidRPr="00FF0DAC" w:rsidRDefault="00BD0C29" w:rsidP="001E128A">
      <w:pPr>
        <w:spacing w:after="0"/>
        <w:jc w:val="center"/>
        <w:rPr>
          <w:rFonts w:cs="Arial"/>
          <w:b/>
          <w:bCs/>
          <w:sz w:val="24"/>
          <w:szCs w:val="24"/>
        </w:rPr>
      </w:pPr>
      <w:r w:rsidRPr="00FF0DAC">
        <w:rPr>
          <w:rFonts w:cs="Arial"/>
          <w:b/>
          <w:bCs/>
          <w:sz w:val="24"/>
          <w:szCs w:val="24"/>
        </w:rPr>
        <w:t xml:space="preserve">§ </w:t>
      </w:r>
      <w:r w:rsidR="00EB573B" w:rsidRPr="00FF0DAC">
        <w:rPr>
          <w:rFonts w:cs="Arial"/>
          <w:b/>
          <w:bCs/>
          <w:sz w:val="24"/>
          <w:szCs w:val="24"/>
        </w:rPr>
        <w:t>21</w:t>
      </w:r>
    </w:p>
    <w:p w14:paraId="100BA32B" w14:textId="6E8010F6" w:rsidR="00BD0C29" w:rsidRPr="00FF0DAC" w:rsidRDefault="009C7CCC" w:rsidP="00FF0DAC">
      <w:pPr>
        <w:spacing w:after="0"/>
        <w:jc w:val="center"/>
        <w:rPr>
          <w:rFonts w:cs="Arial"/>
          <w:b/>
          <w:bCs/>
          <w:sz w:val="24"/>
          <w:szCs w:val="24"/>
        </w:rPr>
      </w:pPr>
      <w:r w:rsidRPr="00FF0DAC">
        <w:rPr>
          <w:rFonts w:cs="Arial"/>
          <w:b/>
          <w:bCs/>
          <w:sz w:val="24"/>
          <w:szCs w:val="24"/>
        </w:rPr>
        <w:t xml:space="preserve"> </w:t>
      </w:r>
      <w:r w:rsidR="00BD0C29" w:rsidRPr="00FF0DAC">
        <w:rPr>
          <w:rFonts w:cs="Arial"/>
          <w:b/>
          <w:bCs/>
          <w:sz w:val="24"/>
          <w:szCs w:val="24"/>
        </w:rPr>
        <w:t>A</w:t>
      </w:r>
      <w:r w:rsidR="00F23ED5" w:rsidRPr="00FF0DAC">
        <w:rPr>
          <w:rFonts w:cs="Arial"/>
          <w:b/>
          <w:bCs/>
          <w:sz w:val="24"/>
          <w:szCs w:val="24"/>
        </w:rPr>
        <w:t>u</w:t>
      </w:r>
      <w:r w:rsidR="00BD0C29" w:rsidRPr="00FF0DAC">
        <w:rPr>
          <w:rFonts w:cs="Arial"/>
          <w:b/>
          <w:bCs/>
          <w:sz w:val="24"/>
          <w:szCs w:val="24"/>
        </w:rPr>
        <w:t xml:space="preserve">ssonderung </w:t>
      </w:r>
    </w:p>
    <w:p w14:paraId="297F5BB9" w14:textId="77777777" w:rsidR="00E76287" w:rsidRPr="00FF0DAC" w:rsidRDefault="00E76287" w:rsidP="00FF0DAC">
      <w:pPr>
        <w:shd w:val="clear" w:color="auto" w:fill="FFFFFF"/>
        <w:spacing w:after="0"/>
        <w:jc w:val="both"/>
        <w:rPr>
          <w:rFonts w:eastAsia="Times New Roman" w:cs="Arial"/>
          <w:sz w:val="24"/>
          <w:szCs w:val="24"/>
          <w:lang w:eastAsia="de-DE"/>
        </w:rPr>
      </w:pPr>
    </w:p>
    <w:p w14:paraId="15EE9D67" w14:textId="3FA7E0D2" w:rsidR="00E76287" w:rsidRPr="00FF0DAC" w:rsidRDefault="00FA472D" w:rsidP="00FF0DAC">
      <w:pPr>
        <w:pStyle w:val="Listenabsatz"/>
        <w:numPr>
          <w:ilvl w:val="0"/>
          <w:numId w:val="36"/>
        </w:numPr>
        <w:shd w:val="clear" w:color="auto" w:fill="FFFFFF"/>
        <w:spacing w:after="0"/>
        <w:jc w:val="both"/>
        <w:rPr>
          <w:rFonts w:eastAsia="Times New Roman" w:cs="Arial"/>
          <w:sz w:val="24"/>
          <w:szCs w:val="24"/>
          <w:lang w:eastAsia="de-DE"/>
        </w:rPr>
      </w:pPr>
      <w:r>
        <w:rPr>
          <w:rFonts w:eastAsia="Times New Roman" w:cs="Arial"/>
          <w:sz w:val="24"/>
          <w:szCs w:val="24"/>
          <w:lang w:eastAsia="de-DE"/>
        </w:rPr>
        <w:t xml:space="preserve">Schriftgut und andere </w:t>
      </w:r>
      <w:r w:rsidR="00E76287" w:rsidRPr="00FF0DAC">
        <w:rPr>
          <w:rFonts w:eastAsia="Times New Roman" w:cs="Arial"/>
          <w:sz w:val="24"/>
          <w:szCs w:val="24"/>
          <w:lang w:eastAsia="de-DE"/>
        </w:rPr>
        <w:t xml:space="preserve">Unterlagen, die </w:t>
      </w:r>
      <w:r w:rsidR="0051540D" w:rsidRPr="00FF0DAC">
        <w:rPr>
          <w:rFonts w:eastAsia="Times New Roman" w:cs="Arial"/>
          <w:sz w:val="24"/>
          <w:szCs w:val="24"/>
          <w:lang w:eastAsia="de-DE"/>
        </w:rPr>
        <w:t>bleibenden</w:t>
      </w:r>
      <w:r w:rsidR="00F85F0B">
        <w:rPr>
          <w:rFonts w:eastAsia="Times New Roman" w:cs="Arial"/>
          <w:sz w:val="24"/>
          <w:szCs w:val="24"/>
          <w:lang w:eastAsia="de-DE"/>
        </w:rPr>
        <w:t xml:space="preserve"> </w:t>
      </w:r>
      <w:r w:rsidR="0051540D" w:rsidRPr="00FF0DAC">
        <w:rPr>
          <w:rFonts w:eastAsia="Times New Roman" w:cs="Arial"/>
          <w:sz w:val="24"/>
          <w:szCs w:val="24"/>
          <w:lang w:eastAsia="de-DE"/>
        </w:rPr>
        <w:t xml:space="preserve">Wert haben, aber </w:t>
      </w:r>
      <w:r w:rsidR="00E76287" w:rsidRPr="00FF0DAC">
        <w:rPr>
          <w:rFonts w:eastAsia="Times New Roman" w:cs="Arial"/>
          <w:sz w:val="24"/>
          <w:szCs w:val="24"/>
          <w:lang w:eastAsia="de-DE"/>
        </w:rPr>
        <w:t>nicht mehr für die laufende Verwaltung benötigt werden, sind gemäß der Archivordnung für die Evangelische Landeskirche in Württemberg nach Ablauf der Aufbewahrungsfristen</w:t>
      </w:r>
      <w:r w:rsidR="001E09AE" w:rsidRPr="00FF0DAC">
        <w:rPr>
          <w:rFonts w:eastAsia="Times New Roman" w:cs="Arial"/>
          <w:sz w:val="24"/>
          <w:szCs w:val="24"/>
          <w:lang w:eastAsia="de-DE"/>
        </w:rPr>
        <w:t xml:space="preserve">, spätestens </w:t>
      </w:r>
      <w:r w:rsidR="00A82D8A" w:rsidRPr="00FF0DAC">
        <w:rPr>
          <w:rFonts w:eastAsia="Times New Roman" w:cs="Arial"/>
          <w:sz w:val="24"/>
          <w:szCs w:val="24"/>
          <w:lang w:eastAsia="de-DE"/>
        </w:rPr>
        <w:t xml:space="preserve">jedoch </w:t>
      </w:r>
      <w:r w:rsidR="001E09AE" w:rsidRPr="00FF0DAC">
        <w:rPr>
          <w:rFonts w:eastAsia="Times New Roman" w:cs="Arial"/>
          <w:sz w:val="24"/>
          <w:szCs w:val="24"/>
          <w:lang w:eastAsia="de-DE"/>
        </w:rPr>
        <w:t>nach 30 Jahren,</w:t>
      </w:r>
      <w:r w:rsidR="00E76287" w:rsidRPr="00FF0DAC">
        <w:rPr>
          <w:rFonts w:eastAsia="Times New Roman" w:cs="Arial"/>
          <w:sz w:val="24"/>
          <w:szCs w:val="24"/>
          <w:lang w:eastAsia="de-DE"/>
        </w:rPr>
        <w:t xml:space="preserve"> dem Landeskirchlichen Archiv anzubieten.</w:t>
      </w:r>
    </w:p>
    <w:p w14:paraId="7E19400C" w14:textId="021F6653" w:rsidR="00E76287" w:rsidRPr="00FF0DAC" w:rsidRDefault="00FA472D" w:rsidP="00FF0DAC">
      <w:pPr>
        <w:pStyle w:val="Listenabsatz"/>
        <w:numPr>
          <w:ilvl w:val="0"/>
          <w:numId w:val="36"/>
        </w:numPr>
        <w:shd w:val="clear" w:color="auto" w:fill="FFFFFF"/>
        <w:spacing w:after="0"/>
        <w:jc w:val="both"/>
        <w:rPr>
          <w:rFonts w:eastAsia="Times New Roman" w:cs="Arial"/>
          <w:sz w:val="24"/>
          <w:szCs w:val="24"/>
          <w:lang w:eastAsia="de-DE"/>
        </w:rPr>
      </w:pPr>
      <w:r>
        <w:rPr>
          <w:rFonts w:eastAsia="Times New Roman" w:cs="Arial"/>
          <w:sz w:val="24"/>
          <w:szCs w:val="24"/>
          <w:lang w:eastAsia="de-DE"/>
        </w:rPr>
        <w:t xml:space="preserve">Schriftgut und andere </w:t>
      </w:r>
      <w:r w:rsidR="00E76287" w:rsidRPr="00FF0DAC">
        <w:rPr>
          <w:rFonts w:eastAsia="Times New Roman" w:cs="Arial"/>
          <w:sz w:val="24"/>
          <w:szCs w:val="24"/>
          <w:lang w:eastAsia="de-DE"/>
        </w:rPr>
        <w:t>Unterlagen aus Dokumentenmanagementsystemen, Fachverfahren oder sonstigen elektronischen Speichermedien sind vor Vernichtung oder Löschung dem Landeskirchlichen Archiv anzubieten.</w:t>
      </w:r>
      <w:r w:rsidR="00A33745" w:rsidRPr="00FF0DAC">
        <w:rPr>
          <w:rFonts w:eastAsia="Times New Roman" w:cs="Arial"/>
          <w:sz w:val="24"/>
          <w:szCs w:val="24"/>
          <w:lang w:eastAsia="de-DE"/>
        </w:rPr>
        <w:t xml:space="preserve"> Dies gilt insbesondere auch für Unterlagen, bei denen gesetzliche Löschvorschriften zu beachten sind.</w:t>
      </w:r>
    </w:p>
    <w:p w14:paraId="29BAFF14" w14:textId="09603F24" w:rsidR="006B5844" w:rsidRPr="00FF0DAC" w:rsidRDefault="006B5844" w:rsidP="00FF0DAC">
      <w:pPr>
        <w:pStyle w:val="Listenabsatz"/>
        <w:numPr>
          <w:ilvl w:val="0"/>
          <w:numId w:val="36"/>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lastRenderedPageBreak/>
        <w:t xml:space="preserve">Digitale Signaturen </w:t>
      </w:r>
      <w:r w:rsidR="00FA472D">
        <w:rPr>
          <w:rFonts w:eastAsia="Times New Roman" w:cs="Arial"/>
          <w:sz w:val="24"/>
          <w:szCs w:val="24"/>
          <w:lang w:eastAsia="de-DE"/>
        </w:rPr>
        <w:t xml:space="preserve">und Verschlüsselungen </w:t>
      </w:r>
      <w:r w:rsidRPr="00FF0DAC">
        <w:rPr>
          <w:rFonts w:eastAsia="Times New Roman" w:cs="Arial"/>
          <w:sz w:val="24"/>
          <w:szCs w:val="24"/>
          <w:lang w:eastAsia="de-DE"/>
        </w:rPr>
        <w:t>sind bei Abgabe in das Landeskirchliche Archiv zu vermeiden.</w:t>
      </w:r>
    </w:p>
    <w:p w14:paraId="05D85958" w14:textId="7ABB5C49" w:rsidR="00E76287" w:rsidRPr="00FF0DAC" w:rsidRDefault="00E76287" w:rsidP="00FF0DAC">
      <w:pPr>
        <w:pStyle w:val="Listenabsatz"/>
        <w:numPr>
          <w:ilvl w:val="0"/>
          <w:numId w:val="36"/>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Das Landeskirchliche Archiv entscheidet über die Archivwürdigkeit der Unterlagen. Zum Zwecke der Bewertung ist ihm Einsichtnahme in die Akten </w:t>
      </w:r>
      <w:r w:rsidR="0062758D" w:rsidRPr="00FF0DAC">
        <w:rPr>
          <w:rFonts w:eastAsia="Times New Roman" w:cs="Arial"/>
          <w:sz w:val="24"/>
          <w:szCs w:val="24"/>
          <w:lang w:eastAsia="de-DE"/>
        </w:rPr>
        <w:t xml:space="preserve">und Datenbestände </w:t>
      </w:r>
      <w:r w:rsidRPr="00FF0DAC">
        <w:rPr>
          <w:rFonts w:eastAsia="Times New Roman" w:cs="Arial"/>
          <w:sz w:val="24"/>
          <w:szCs w:val="24"/>
          <w:lang w:eastAsia="de-DE"/>
        </w:rPr>
        <w:t xml:space="preserve">zu gewähren. </w:t>
      </w:r>
    </w:p>
    <w:p w14:paraId="57E8257D" w14:textId="77777777" w:rsidR="00BD0C29" w:rsidRPr="00FF0DAC" w:rsidRDefault="00BD0C29" w:rsidP="00FF0DAC">
      <w:pPr>
        <w:shd w:val="clear" w:color="auto" w:fill="FFFFFF"/>
        <w:spacing w:after="0"/>
        <w:jc w:val="both"/>
        <w:rPr>
          <w:rFonts w:eastAsia="Times New Roman" w:cs="Arial"/>
          <w:sz w:val="24"/>
          <w:szCs w:val="24"/>
          <w:lang w:eastAsia="de-DE"/>
        </w:rPr>
      </w:pPr>
    </w:p>
    <w:p w14:paraId="7FF2FFCD" w14:textId="77777777" w:rsidR="009C7CCC" w:rsidRPr="00FF0DAC" w:rsidRDefault="009C7CCC" w:rsidP="00FF0DAC">
      <w:pPr>
        <w:shd w:val="clear" w:color="auto" w:fill="FFFFFF"/>
        <w:spacing w:after="0"/>
        <w:jc w:val="both"/>
        <w:rPr>
          <w:rFonts w:eastAsia="Times New Roman" w:cs="Arial"/>
          <w:sz w:val="24"/>
          <w:szCs w:val="24"/>
          <w:lang w:eastAsia="de-DE"/>
        </w:rPr>
      </w:pPr>
    </w:p>
    <w:p w14:paraId="4A3B10F3" w14:textId="3162F5A8" w:rsidR="001E128A" w:rsidRPr="00651A47" w:rsidRDefault="009C7CCC" w:rsidP="001E128A">
      <w:pPr>
        <w:spacing w:after="0"/>
        <w:jc w:val="center"/>
        <w:rPr>
          <w:rFonts w:cs="Arial"/>
          <w:b/>
          <w:bCs/>
          <w:sz w:val="24"/>
          <w:szCs w:val="24"/>
        </w:rPr>
      </w:pPr>
      <w:r w:rsidRPr="00651A47">
        <w:rPr>
          <w:rFonts w:cs="Arial"/>
          <w:b/>
          <w:bCs/>
          <w:sz w:val="24"/>
          <w:szCs w:val="24"/>
        </w:rPr>
        <w:t xml:space="preserve">§ </w:t>
      </w:r>
      <w:r w:rsidR="00EB573B" w:rsidRPr="00651A47">
        <w:rPr>
          <w:rFonts w:cs="Arial"/>
          <w:b/>
          <w:bCs/>
          <w:sz w:val="24"/>
          <w:szCs w:val="24"/>
        </w:rPr>
        <w:t>22</w:t>
      </w:r>
    </w:p>
    <w:p w14:paraId="284C620C" w14:textId="23EEC253" w:rsidR="009C7CCC" w:rsidRPr="00651A47" w:rsidRDefault="00EB573B" w:rsidP="00FF0DAC">
      <w:pPr>
        <w:spacing w:after="0"/>
        <w:jc w:val="center"/>
        <w:rPr>
          <w:rFonts w:cs="Arial"/>
          <w:b/>
          <w:bCs/>
          <w:sz w:val="24"/>
          <w:szCs w:val="24"/>
        </w:rPr>
      </w:pPr>
      <w:r w:rsidRPr="00651A47">
        <w:rPr>
          <w:rFonts w:cs="Arial"/>
          <w:b/>
          <w:bCs/>
          <w:sz w:val="24"/>
          <w:szCs w:val="24"/>
        </w:rPr>
        <w:t xml:space="preserve"> </w:t>
      </w:r>
      <w:r w:rsidR="009C7CCC" w:rsidRPr="00651A47">
        <w:rPr>
          <w:rFonts w:cs="Arial"/>
          <w:b/>
          <w:bCs/>
          <w:sz w:val="24"/>
          <w:szCs w:val="24"/>
        </w:rPr>
        <w:t>Zur Vernichtung freigegebene</w:t>
      </w:r>
      <w:r w:rsidR="003279BF">
        <w:rPr>
          <w:rFonts w:cs="Arial"/>
          <w:b/>
          <w:bCs/>
          <w:sz w:val="24"/>
          <w:szCs w:val="24"/>
        </w:rPr>
        <w:t>s Schriftgut</w:t>
      </w:r>
    </w:p>
    <w:p w14:paraId="155A2288" w14:textId="77777777" w:rsidR="009C7CCC" w:rsidRPr="00651A47" w:rsidRDefault="009C7CCC" w:rsidP="00FF0DAC">
      <w:pPr>
        <w:shd w:val="clear" w:color="auto" w:fill="FFFFFF"/>
        <w:spacing w:after="0"/>
        <w:jc w:val="both"/>
        <w:rPr>
          <w:rFonts w:eastAsia="Times New Roman" w:cs="Arial"/>
          <w:sz w:val="24"/>
          <w:szCs w:val="24"/>
          <w:lang w:eastAsia="de-DE"/>
        </w:rPr>
      </w:pPr>
    </w:p>
    <w:p w14:paraId="0F7C5186" w14:textId="6BDCE517" w:rsidR="00AE6003" w:rsidRPr="00651A47" w:rsidRDefault="003279BF" w:rsidP="00FF0DAC">
      <w:pPr>
        <w:pStyle w:val="Listenabsatz"/>
        <w:numPr>
          <w:ilvl w:val="0"/>
          <w:numId w:val="49"/>
        </w:numPr>
        <w:shd w:val="clear" w:color="auto" w:fill="FFFFFF"/>
        <w:spacing w:after="0"/>
        <w:jc w:val="both"/>
        <w:rPr>
          <w:rFonts w:eastAsia="Times New Roman" w:cs="Arial"/>
          <w:sz w:val="24"/>
          <w:szCs w:val="24"/>
          <w:lang w:eastAsia="de-DE"/>
        </w:rPr>
      </w:pPr>
      <w:r>
        <w:rPr>
          <w:rFonts w:eastAsia="Times New Roman" w:cs="Arial"/>
          <w:sz w:val="24"/>
          <w:szCs w:val="24"/>
          <w:lang w:eastAsia="de-DE"/>
        </w:rPr>
        <w:t>Schriftgut</w:t>
      </w:r>
      <w:r w:rsidR="00FA472D">
        <w:rPr>
          <w:rFonts w:eastAsia="Times New Roman" w:cs="Arial"/>
          <w:sz w:val="24"/>
          <w:szCs w:val="24"/>
          <w:lang w:eastAsia="de-DE"/>
        </w:rPr>
        <w:t xml:space="preserve"> und andere Unterlagen</w:t>
      </w:r>
      <w:r w:rsidR="009C7CCC" w:rsidRPr="00651A47">
        <w:rPr>
          <w:rFonts w:eastAsia="Times New Roman" w:cs="Arial"/>
          <w:sz w:val="24"/>
          <w:szCs w:val="24"/>
          <w:lang w:eastAsia="de-DE"/>
        </w:rPr>
        <w:t xml:space="preserve">, </w:t>
      </w:r>
      <w:r w:rsidR="00FA472D">
        <w:rPr>
          <w:rFonts w:eastAsia="Times New Roman" w:cs="Arial"/>
          <w:sz w:val="24"/>
          <w:szCs w:val="24"/>
          <w:lang w:eastAsia="de-DE"/>
        </w:rPr>
        <w:t>die</w:t>
      </w:r>
      <w:r w:rsidR="00797E8F">
        <w:rPr>
          <w:rFonts w:eastAsia="Times New Roman" w:cs="Arial"/>
          <w:sz w:val="24"/>
          <w:szCs w:val="24"/>
          <w:lang w:eastAsia="de-DE"/>
        </w:rPr>
        <w:t xml:space="preserve"> </w:t>
      </w:r>
      <w:r w:rsidR="009C7CCC" w:rsidRPr="00651A47">
        <w:rPr>
          <w:rFonts w:eastAsia="Times New Roman" w:cs="Arial"/>
          <w:sz w:val="24"/>
          <w:szCs w:val="24"/>
          <w:lang w:eastAsia="de-DE"/>
        </w:rPr>
        <w:t>vom Landeskirchlichen Archiv als nicht archivwürdig bewertet wurde</w:t>
      </w:r>
      <w:r w:rsidR="00FA472D">
        <w:rPr>
          <w:rFonts w:eastAsia="Times New Roman" w:cs="Arial"/>
          <w:sz w:val="24"/>
          <w:szCs w:val="24"/>
          <w:lang w:eastAsia="de-DE"/>
        </w:rPr>
        <w:t>n</w:t>
      </w:r>
      <w:r w:rsidR="0087430E" w:rsidRPr="00651A47">
        <w:rPr>
          <w:rFonts w:eastAsia="Times New Roman" w:cs="Arial"/>
          <w:sz w:val="24"/>
          <w:szCs w:val="24"/>
          <w:lang w:eastAsia="de-DE"/>
        </w:rPr>
        <w:t xml:space="preserve"> </w:t>
      </w:r>
      <w:r w:rsidR="0079758D" w:rsidRPr="00651A47">
        <w:rPr>
          <w:rFonts w:eastAsia="Times New Roman" w:cs="Arial"/>
          <w:sz w:val="24"/>
          <w:szCs w:val="24"/>
          <w:lang w:eastAsia="de-DE"/>
        </w:rPr>
        <w:t>(vgl</w:t>
      </w:r>
      <w:r w:rsidR="0079758D" w:rsidRPr="00651A47">
        <w:t>.</w:t>
      </w:r>
      <w:r w:rsidR="0079758D" w:rsidRPr="00651A47">
        <w:rPr>
          <w:rFonts w:eastAsia="Times New Roman" w:cs="Arial"/>
          <w:sz w:val="24"/>
          <w:szCs w:val="24"/>
          <w:lang w:eastAsia="de-DE"/>
        </w:rPr>
        <w:t xml:space="preserve"> Anlage</w:t>
      </w:r>
      <w:r w:rsidR="0079758D" w:rsidRPr="00651A47">
        <w:rPr>
          <w:rFonts w:cs="Arial"/>
          <w:b/>
        </w:rPr>
        <w:t xml:space="preserve"> </w:t>
      </w:r>
      <w:r w:rsidR="0079758D" w:rsidRPr="00651A47">
        <w:rPr>
          <w:rFonts w:cs="Arial"/>
        </w:rPr>
        <w:t>7)</w:t>
      </w:r>
      <w:r w:rsidR="009C7CCC" w:rsidRPr="00651A47">
        <w:rPr>
          <w:rFonts w:eastAsia="Times New Roman" w:cs="Arial"/>
          <w:sz w:val="24"/>
          <w:szCs w:val="24"/>
          <w:lang w:eastAsia="de-DE"/>
        </w:rPr>
        <w:t xml:space="preserve">, </w:t>
      </w:r>
      <w:r w:rsidR="00FA472D">
        <w:rPr>
          <w:rFonts w:eastAsia="Times New Roman" w:cs="Arial"/>
          <w:sz w:val="24"/>
          <w:szCs w:val="24"/>
          <w:lang w:eastAsia="de-DE"/>
        </w:rPr>
        <w:t>sind</w:t>
      </w:r>
      <w:r w:rsidR="00A939A3" w:rsidRPr="00651A47">
        <w:rPr>
          <w:rFonts w:eastAsia="Times New Roman" w:cs="Arial"/>
          <w:sz w:val="24"/>
          <w:szCs w:val="24"/>
          <w:lang w:eastAsia="de-DE"/>
        </w:rPr>
        <w:t xml:space="preserve"> </w:t>
      </w:r>
      <w:r w:rsidR="009C7CCC" w:rsidRPr="00651A47">
        <w:rPr>
          <w:rFonts w:eastAsia="Times New Roman" w:cs="Arial"/>
          <w:sz w:val="24"/>
          <w:szCs w:val="24"/>
          <w:lang w:eastAsia="de-DE"/>
        </w:rPr>
        <w:t>nach Ablauf der Aufbewahrungsfristen datenschutzkonform zu vernichten (kassieren).</w:t>
      </w:r>
      <w:r w:rsidR="00D64E36" w:rsidRPr="00651A47">
        <w:rPr>
          <w:rFonts w:eastAsia="Times New Roman" w:cs="Arial"/>
          <w:sz w:val="24"/>
          <w:szCs w:val="24"/>
          <w:lang w:eastAsia="de-DE"/>
        </w:rPr>
        <w:t xml:space="preserve"> </w:t>
      </w:r>
      <w:r w:rsidR="00FA5B63" w:rsidRPr="00651A47">
        <w:rPr>
          <w:rFonts w:eastAsia="Times New Roman" w:cs="Arial"/>
          <w:sz w:val="24"/>
          <w:szCs w:val="24"/>
          <w:lang w:eastAsia="de-DE"/>
        </w:rPr>
        <w:t>Ein Kassationsprotokoll ist anzufertigen</w:t>
      </w:r>
      <w:r w:rsidR="005D09A3" w:rsidRPr="00651A47">
        <w:rPr>
          <w:rFonts w:cs="Arial"/>
        </w:rPr>
        <w:t xml:space="preserve">. </w:t>
      </w:r>
    </w:p>
    <w:p w14:paraId="0B37CF38" w14:textId="77777777" w:rsidR="009C7CCC" w:rsidRPr="00651A47" w:rsidRDefault="00B436AF" w:rsidP="00FF0DAC">
      <w:pPr>
        <w:pStyle w:val="Listenabsatz"/>
        <w:numPr>
          <w:ilvl w:val="0"/>
          <w:numId w:val="49"/>
        </w:numPr>
        <w:shd w:val="clear" w:color="auto" w:fill="FFFFFF"/>
        <w:spacing w:after="0"/>
        <w:jc w:val="both"/>
        <w:rPr>
          <w:rFonts w:eastAsia="Times New Roman" w:cs="Arial"/>
          <w:sz w:val="24"/>
          <w:szCs w:val="24"/>
          <w:lang w:eastAsia="de-DE"/>
        </w:rPr>
      </w:pPr>
      <w:r w:rsidRPr="00651A47">
        <w:rPr>
          <w:rFonts w:eastAsia="Times New Roman" w:cs="Arial"/>
          <w:sz w:val="24"/>
          <w:szCs w:val="24"/>
          <w:lang w:eastAsia="de-DE"/>
        </w:rPr>
        <w:t>Im Zweifelsfall ist das Landeskirchliche Archiv zu kontaktieren.</w:t>
      </w:r>
    </w:p>
    <w:p w14:paraId="7715444C" w14:textId="77777777" w:rsidR="00BD0C29" w:rsidRPr="00FF0DAC" w:rsidRDefault="00BD0C29" w:rsidP="00FF0DAC">
      <w:pPr>
        <w:shd w:val="clear" w:color="auto" w:fill="FFFFFF"/>
        <w:spacing w:after="0"/>
        <w:jc w:val="both"/>
        <w:rPr>
          <w:rFonts w:eastAsia="Times New Roman" w:cs="Arial"/>
          <w:b/>
          <w:sz w:val="24"/>
          <w:szCs w:val="24"/>
          <w:lang w:eastAsia="de-DE"/>
        </w:rPr>
      </w:pPr>
    </w:p>
    <w:p w14:paraId="05EA1737" w14:textId="77777777" w:rsidR="00BD0C29" w:rsidRPr="00FF0DAC" w:rsidRDefault="00BD0C29" w:rsidP="00BD0C29">
      <w:pPr>
        <w:shd w:val="clear" w:color="auto" w:fill="FFFFFF"/>
        <w:spacing w:after="0" w:line="240" w:lineRule="auto"/>
        <w:jc w:val="both"/>
        <w:rPr>
          <w:rFonts w:eastAsia="Times New Roman" w:cs="Arial"/>
          <w:b/>
          <w:sz w:val="24"/>
          <w:szCs w:val="24"/>
          <w:lang w:eastAsia="de-DE"/>
        </w:rPr>
      </w:pPr>
    </w:p>
    <w:p w14:paraId="00895959" w14:textId="77777777" w:rsidR="00BD0C29" w:rsidRPr="00FF0DAC" w:rsidRDefault="00BD0C29" w:rsidP="00BD0C29">
      <w:pPr>
        <w:shd w:val="clear" w:color="auto" w:fill="FFFFFF"/>
        <w:spacing w:after="0" w:line="240" w:lineRule="auto"/>
        <w:jc w:val="both"/>
        <w:rPr>
          <w:rFonts w:eastAsia="Times New Roman" w:cs="Arial"/>
          <w:b/>
          <w:sz w:val="24"/>
          <w:szCs w:val="24"/>
          <w:lang w:eastAsia="de-DE"/>
        </w:rPr>
      </w:pPr>
    </w:p>
    <w:p w14:paraId="0AAE1AF0" w14:textId="77777777" w:rsidR="006B5844" w:rsidRPr="00FF0DAC" w:rsidRDefault="006B5844" w:rsidP="006B5844">
      <w:pPr>
        <w:shd w:val="clear" w:color="auto" w:fill="FFFFFF"/>
        <w:spacing w:after="0" w:line="240" w:lineRule="auto"/>
        <w:ind w:left="360"/>
        <w:rPr>
          <w:rFonts w:eastAsia="Times New Roman" w:cs="Arial"/>
          <w:b/>
          <w:sz w:val="24"/>
          <w:szCs w:val="24"/>
          <w:lang w:eastAsia="de-DE"/>
        </w:rPr>
      </w:pPr>
    </w:p>
    <w:p w14:paraId="544C1043" w14:textId="77777777" w:rsidR="006B5844" w:rsidRPr="00FF0DAC" w:rsidRDefault="006B5844" w:rsidP="006B5844">
      <w:pPr>
        <w:shd w:val="clear" w:color="auto" w:fill="FFFFFF"/>
        <w:spacing w:after="0" w:line="240" w:lineRule="auto"/>
        <w:ind w:left="360"/>
        <w:rPr>
          <w:rFonts w:eastAsia="Times New Roman" w:cs="Arial"/>
          <w:b/>
          <w:sz w:val="24"/>
          <w:szCs w:val="24"/>
          <w:lang w:eastAsia="de-DE"/>
        </w:rPr>
      </w:pPr>
    </w:p>
    <w:p w14:paraId="0518BCD6" w14:textId="77777777" w:rsidR="008E356B" w:rsidRPr="00FF0DAC" w:rsidRDefault="008E356B" w:rsidP="006B5844">
      <w:pPr>
        <w:shd w:val="clear" w:color="auto" w:fill="FFFFFF"/>
        <w:spacing w:after="0" w:line="240" w:lineRule="auto"/>
        <w:ind w:left="360"/>
        <w:rPr>
          <w:rFonts w:eastAsia="Times New Roman" w:cs="Arial"/>
          <w:b/>
          <w:sz w:val="24"/>
          <w:szCs w:val="24"/>
          <w:lang w:eastAsia="de-DE"/>
        </w:rPr>
      </w:pPr>
    </w:p>
    <w:p w14:paraId="21111B7C" w14:textId="77777777" w:rsidR="008E356B" w:rsidRPr="00FF0DAC" w:rsidRDefault="008E356B" w:rsidP="006B5844">
      <w:pPr>
        <w:shd w:val="clear" w:color="auto" w:fill="FFFFFF"/>
        <w:spacing w:after="0" w:line="240" w:lineRule="auto"/>
        <w:ind w:left="360"/>
        <w:rPr>
          <w:rFonts w:eastAsia="Times New Roman" w:cs="Arial"/>
          <w:b/>
          <w:sz w:val="24"/>
          <w:szCs w:val="24"/>
          <w:lang w:eastAsia="de-DE"/>
        </w:rPr>
      </w:pPr>
    </w:p>
    <w:p w14:paraId="2858314D" w14:textId="77777777" w:rsidR="006B5844" w:rsidRPr="00FF0DAC" w:rsidRDefault="006B5844" w:rsidP="006B5844">
      <w:pPr>
        <w:shd w:val="clear" w:color="auto" w:fill="FFFFFF"/>
        <w:spacing w:after="0" w:line="240" w:lineRule="auto"/>
        <w:ind w:left="360"/>
        <w:rPr>
          <w:rFonts w:eastAsia="Times New Roman" w:cs="Arial"/>
          <w:b/>
          <w:sz w:val="24"/>
          <w:szCs w:val="24"/>
          <w:lang w:eastAsia="de-DE"/>
        </w:rPr>
      </w:pPr>
    </w:p>
    <w:p w14:paraId="5A6814DD" w14:textId="77777777" w:rsidR="006B5844" w:rsidRPr="00FF0DAC" w:rsidRDefault="006B5844" w:rsidP="006B5844">
      <w:pPr>
        <w:shd w:val="clear" w:color="auto" w:fill="FFFFFF"/>
        <w:spacing w:after="0" w:line="240" w:lineRule="auto"/>
        <w:ind w:left="360"/>
        <w:rPr>
          <w:rFonts w:eastAsia="Times New Roman" w:cs="Arial"/>
          <w:b/>
          <w:sz w:val="24"/>
          <w:szCs w:val="24"/>
          <w:lang w:eastAsia="de-DE"/>
        </w:rPr>
      </w:pPr>
      <w:r w:rsidRPr="00FF0DAC">
        <w:rPr>
          <w:rFonts w:eastAsia="Times New Roman" w:cs="Arial"/>
          <w:b/>
          <w:sz w:val="24"/>
          <w:szCs w:val="24"/>
          <w:lang w:eastAsia="de-DE"/>
        </w:rPr>
        <w:t>Anlagen:</w:t>
      </w:r>
    </w:p>
    <w:p w14:paraId="65F53D79" w14:textId="77777777" w:rsidR="006B5844" w:rsidRPr="00FF0DAC" w:rsidRDefault="006B5844" w:rsidP="006B5844">
      <w:pPr>
        <w:shd w:val="clear" w:color="auto" w:fill="FFFFFF"/>
        <w:spacing w:after="0" w:line="240" w:lineRule="auto"/>
        <w:ind w:left="360"/>
        <w:rPr>
          <w:rFonts w:eastAsia="Times New Roman" w:cs="Arial"/>
          <w:b/>
          <w:sz w:val="24"/>
          <w:szCs w:val="24"/>
          <w:lang w:eastAsia="de-DE"/>
        </w:rPr>
      </w:pPr>
    </w:p>
    <w:p w14:paraId="0C4426F9" w14:textId="33CE4868" w:rsidR="006B5844" w:rsidRPr="00FF0DAC" w:rsidRDefault="006B5844" w:rsidP="006B5844">
      <w:pPr>
        <w:shd w:val="clear" w:color="auto" w:fill="FFFFFF"/>
        <w:spacing w:after="0" w:line="240" w:lineRule="auto"/>
        <w:ind w:left="360"/>
        <w:rPr>
          <w:rFonts w:eastAsia="Times New Roman" w:cs="Arial"/>
          <w:sz w:val="24"/>
          <w:szCs w:val="24"/>
          <w:lang w:eastAsia="de-DE"/>
        </w:rPr>
      </w:pPr>
      <w:r w:rsidRPr="00FF0DAC">
        <w:rPr>
          <w:rFonts w:eastAsia="Times New Roman" w:cs="Arial"/>
          <w:sz w:val="24"/>
          <w:szCs w:val="24"/>
          <w:lang w:eastAsia="de-DE"/>
        </w:rPr>
        <w:t xml:space="preserve">Anlage 1: Begriffsbestimmungen </w:t>
      </w:r>
    </w:p>
    <w:p w14:paraId="2D97D408" w14:textId="77777777" w:rsidR="006B5844" w:rsidRPr="00FF0DAC" w:rsidRDefault="006B5844" w:rsidP="006B5844">
      <w:pPr>
        <w:shd w:val="clear" w:color="auto" w:fill="FFFFFF"/>
        <w:spacing w:after="0" w:line="240" w:lineRule="auto"/>
        <w:ind w:left="360"/>
        <w:rPr>
          <w:rFonts w:eastAsia="Times New Roman" w:cs="Arial"/>
          <w:sz w:val="24"/>
          <w:szCs w:val="24"/>
          <w:lang w:eastAsia="de-DE"/>
        </w:rPr>
      </w:pPr>
    </w:p>
    <w:p w14:paraId="34AE0BE0" w14:textId="77777777" w:rsidR="00B436AF" w:rsidRPr="00FF0DAC" w:rsidRDefault="006B5844" w:rsidP="006B5844">
      <w:pPr>
        <w:shd w:val="clear" w:color="auto" w:fill="FFFFFF"/>
        <w:spacing w:after="0" w:line="240" w:lineRule="auto"/>
        <w:ind w:left="360"/>
        <w:rPr>
          <w:rFonts w:eastAsia="Times New Roman" w:cs="Arial"/>
          <w:sz w:val="24"/>
          <w:szCs w:val="24"/>
          <w:lang w:eastAsia="de-DE"/>
        </w:rPr>
      </w:pPr>
      <w:r w:rsidRPr="00FF0DAC">
        <w:rPr>
          <w:rFonts w:eastAsia="Times New Roman" w:cs="Arial"/>
          <w:sz w:val="24"/>
          <w:szCs w:val="24"/>
          <w:lang w:eastAsia="de-DE"/>
        </w:rPr>
        <w:t xml:space="preserve">Anlage 2: </w:t>
      </w:r>
      <w:r w:rsidR="00E559BE" w:rsidRPr="00FF0DAC">
        <w:rPr>
          <w:rFonts w:eastAsia="Times New Roman" w:cs="Arial"/>
          <w:sz w:val="24"/>
          <w:szCs w:val="24"/>
          <w:lang w:eastAsia="de-DE"/>
        </w:rPr>
        <w:t>Aktenrelevanz</w:t>
      </w:r>
    </w:p>
    <w:p w14:paraId="140A6978" w14:textId="77777777" w:rsidR="00B436AF" w:rsidRPr="00FF0DAC" w:rsidRDefault="00B436AF" w:rsidP="006B5844">
      <w:pPr>
        <w:shd w:val="clear" w:color="auto" w:fill="FFFFFF"/>
        <w:spacing w:after="0" w:line="240" w:lineRule="auto"/>
        <w:ind w:left="360"/>
        <w:rPr>
          <w:rFonts w:eastAsia="Times New Roman" w:cs="Arial"/>
          <w:sz w:val="24"/>
          <w:szCs w:val="24"/>
          <w:lang w:eastAsia="de-DE"/>
        </w:rPr>
      </w:pPr>
    </w:p>
    <w:p w14:paraId="6E7CD2F1" w14:textId="77777777" w:rsidR="006B5844" w:rsidRPr="00FF0DAC" w:rsidRDefault="00B436AF" w:rsidP="00E559BE">
      <w:pPr>
        <w:shd w:val="clear" w:color="auto" w:fill="FFFFFF"/>
        <w:spacing w:after="0" w:line="240" w:lineRule="auto"/>
        <w:ind w:left="360"/>
        <w:rPr>
          <w:rFonts w:eastAsia="Times New Roman" w:cs="Arial"/>
          <w:sz w:val="24"/>
          <w:szCs w:val="24"/>
          <w:lang w:eastAsia="de-DE"/>
        </w:rPr>
      </w:pPr>
      <w:r w:rsidRPr="00FF0DAC">
        <w:rPr>
          <w:rFonts w:eastAsia="Times New Roman" w:cs="Arial"/>
          <w:sz w:val="24"/>
          <w:szCs w:val="24"/>
          <w:lang w:eastAsia="de-DE"/>
        </w:rPr>
        <w:t xml:space="preserve">Anlage 3: </w:t>
      </w:r>
      <w:r w:rsidR="006B5844" w:rsidRPr="00FF0DAC">
        <w:rPr>
          <w:rFonts w:eastAsia="Times New Roman" w:cs="Arial"/>
          <w:sz w:val="24"/>
          <w:szCs w:val="24"/>
          <w:lang w:eastAsia="de-DE"/>
        </w:rPr>
        <w:t>Löschung elektronischer Dokumente</w:t>
      </w:r>
    </w:p>
    <w:p w14:paraId="45B56A27" w14:textId="77777777" w:rsidR="006B5844" w:rsidRPr="00FF0DAC" w:rsidRDefault="006B5844" w:rsidP="006B5844">
      <w:pPr>
        <w:shd w:val="clear" w:color="auto" w:fill="FFFFFF"/>
        <w:spacing w:after="0" w:line="240" w:lineRule="auto"/>
        <w:ind w:left="360"/>
        <w:rPr>
          <w:rFonts w:eastAsia="Times New Roman" w:cs="Arial"/>
          <w:sz w:val="24"/>
          <w:szCs w:val="24"/>
          <w:lang w:eastAsia="de-DE"/>
        </w:rPr>
      </w:pPr>
    </w:p>
    <w:p w14:paraId="5BB624B8" w14:textId="77777777" w:rsidR="006B5844" w:rsidRPr="00FF0DAC" w:rsidRDefault="006B5844" w:rsidP="006B5844">
      <w:pPr>
        <w:shd w:val="clear" w:color="auto" w:fill="FFFFFF"/>
        <w:spacing w:after="0" w:line="240" w:lineRule="auto"/>
        <w:ind w:left="360"/>
        <w:rPr>
          <w:rFonts w:eastAsia="Times New Roman" w:cs="Arial"/>
          <w:sz w:val="24"/>
          <w:szCs w:val="24"/>
          <w:lang w:eastAsia="de-DE"/>
        </w:rPr>
      </w:pPr>
      <w:r w:rsidRPr="00FF0DAC">
        <w:rPr>
          <w:rFonts w:eastAsia="Times New Roman" w:cs="Arial"/>
          <w:sz w:val="24"/>
          <w:szCs w:val="24"/>
          <w:lang w:eastAsia="de-DE"/>
        </w:rPr>
        <w:t xml:space="preserve">Anlage </w:t>
      </w:r>
      <w:r w:rsidR="00E559BE" w:rsidRPr="00FF0DAC">
        <w:rPr>
          <w:rFonts w:eastAsia="Times New Roman" w:cs="Arial"/>
          <w:sz w:val="24"/>
          <w:szCs w:val="24"/>
          <w:lang w:eastAsia="de-DE"/>
        </w:rPr>
        <w:t>4</w:t>
      </w:r>
      <w:r w:rsidRPr="00FF0DAC">
        <w:rPr>
          <w:rFonts w:eastAsia="Times New Roman" w:cs="Arial"/>
          <w:sz w:val="24"/>
          <w:szCs w:val="24"/>
          <w:lang w:eastAsia="de-DE"/>
        </w:rPr>
        <w:t>: Geschäft</w:t>
      </w:r>
      <w:r w:rsidR="008E356B" w:rsidRPr="00FF0DAC">
        <w:rPr>
          <w:rFonts w:eastAsia="Times New Roman" w:cs="Arial"/>
          <w:sz w:val="24"/>
          <w:szCs w:val="24"/>
          <w:lang w:eastAsia="de-DE"/>
        </w:rPr>
        <w:t>s</w:t>
      </w:r>
      <w:r w:rsidRPr="00FF0DAC">
        <w:rPr>
          <w:rFonts w:eastAsia="Times New Roman" w:cs="Arial"/>
          <w:sz w:val="24"/>
          <w:szCs w:val="24"/>
          <w:lang w:eastAsia="de-DE"/>
        </w:rPr>
        <w:t>gangvermerke</w:t>
      </w:r>
    </w:p>
    <w:p w14:paraId="75AB9CC7" w14:textId="77777777" w:rsidR="006B5844" w:rsidRPr="00FF0DAC" w:rsidRDefault="006B5844" w:rsidP="006B5844">
      <w:pPr>
        <w:shd w:val="clear" w:color="auto" w:fill="FFFFFF"/>
        <w:spacing w:after="0" w:line="240" w:lineRule="auto"/>
        <w:ind w:left="360"/>
        <w:rPr>
          <w:rFonts w:eastAsia="Times New Roman" w:cs="Arial"/>
          <w:sz w:val="24"/>
          <w:szCs w:val="24"/>
          <w:lang w:eastAsia="de-DE"/>
        </w:rPr>
      </w:pPr>
    </w:p>
    <w:p w14:paraId="53AA7ABF" w14:textId="13C83983" w:rsidR="006B5844" w:rsidRPr="00A95E6D" w:rsidRDefault="006B5844" w:rsidP="006B5844">
      <w:pPr>
        <w:shd w:val="clear" w:color="auto" w:fill="FFFFFF"/>
        <w:spacing w:after="0" w:line="240" w:lineRule="auto"/>
        <w:ind w:left="360"/>
        <w:rPr>
          <w:rFonts w:eastAsia="Times New Roman" w:cs="Arial"/>
          <w:sz w:val="24"/>
          <w:szCs w:val="24"/>
          <w:lang w:eastAsia="de-DE"/>
        </w:rPr>
      </w:pPr>
      <w:r w:rsidRPr="00A95E6D">
        <w:rPr>
          <w:rFonts w:eastAsia="Times New Roman" w:cs="Arial"/>
          <w:sz w:val="24"/>
          <w:szCs w:val="24"/>
          <w:lang w:eastAsia="de-DE"/>
        </w:rPr>
        <w:t xml:space="preserve">Anlage </w:t>
      </w:r>
      <w:r w:rsidR="00E559BE" w:rsidRPr="00A95E6D">
        <w:rPr>
          <w:rFonts w:eastAsia="Times New Roman" w:cs="Arial"/>
          <w:sz w:val="24"/>
          <w:szCs w:val="24"/>
          <w:lang w:eastAsia="de-DE"/>
        </w:rPr>
        <w:t>5</w:t>
      </w:r>
      <w:r w:rsidRPr="00A95E6D">
        <w:rPr>
          <w:rFonts w:eastAsia="Times New Roman" w:cs="Arial"/>
          <w:sz w:val="24"/>
          <w:szCs w:val="24"/>
          <w:lang w:eastAsia="de-DE"/>
        </w:rPr>
        <w:t xml:space="preserve">: </w:t>
      </w:r>
      <w:r w:rsidR="00A95E6D" w:rsidRPr="00A95E6D">
        <w:rPr>
          <w:rFonts w:eastAsia="Times New Roman" w:cs="Arial"/>
          <w:sz w:val="24"/>
          <w:szCs w:val="24"/>
          <w:lang w:eastAsia="de-DE"/>
        </w:rPr>
        <w:t xml:space="preserve">Bilden und Kennzeichnen </w:t>
      </w:r>
      <w:r w:rsidR="00A95E6D">
        <w:rPr>
          <w:rFonts w:eastAsia="Times New Roman" w:cs="Arial"/>
          <w:sz w:val="24"/>
          <w:szCs w:val="24"/>
          <w:lang w:eastAsia="de-DE"/>
        </w:rPr>
        <w:t>von</w:t>
      </w:r>
      <w:r w:rsidR="00A95E6D" w:rsidRPr="00A95E6D">
        <w:rPr>
          <w:rFonts w:eastAsia="Times New Roman" w:cs="Arial"/>
          <w:sz w:val="24"/>
          <w:szCs w:val="24"/>
          <w:lang w:eastAsia="de-DE"/>
        </w:rPr>
        <w:t xml:space="preserve"> Sachakten</w:t>
      </w:r>
    </w:p>
    <w:p w14:paraId="4E33E659" w14:textId="77777777" w:rsidR="006B5844" w:rsidRPr="00FF0DAC" w:rsidRDefault="006B5844" w:rsidP="006B5844">
      <w:pPr>
        <w:shd w:val="clear" w:color="auto" w:fill="FFFFFF"/>
        <w:spacing w:after="0" w:line="240" w:lineRule="auto"/>
        <w:ind w:left="360"/>
        <w:rPr>
          <w:rFonts w:eastAsia="Times New Roman" w:cs="Arial"/>
          <w:sz w:val="24"/>
          <w:szCs w:val="24"/>
          <w:lang w:eastAsia="de-DE"/>
        </w:rPr>
      </w:pPr>
    </w:p>
    <w:p w14:paraId="3818D2ED" w14:textId="2788B913" w:rsidR="008079DE" w:rsidRPr="00FF0DAC" w:rsidRDefault="006B5844" w:rsidP="006B5844">
      <w:pPr>
        <w:shd w:val="clear" w:color="auto" w:fill="FFFFFF"/>
        <w:spacing w:after="0" w:line="240" w:lineRule="auto"/>
        <w:ind w:left="360"/>
        <w:rPr>
          <w:rFonts w:eastAsia="Times New Roman" w:cs="Arial"/>
          <w:sz w:val="24"/>
          <w:szCs w:val="24"/>
          <w:lang w:eastAsia="de-DE"/>
        </w:rPr>
      </w:pPr>
      <w:r w:rsidRPr="00FF0DAC">
        <w:rPr>
          <w:rFonts w:eastAsia="Times New Roman" w:cs="Arial"/>
          <w:sz w:val="24"/>
          <w:szCs w:val="24"/>
          <w:lang w:eastAsia="de-DE"/>
        </w:rPr>
        <w:t xml:space="preserve">Anlage </w:t>
      </w:r>
      <w:r w:rsidR="00E559BE" w:rsidRPr="00FF0DAC">
        <w:rPr>
          <w:rFonts w:eastAsia="Times New Roman" w:cs="Arial"/>
          <w:sz w:val="24"/>
          <w:szCs w:val="24"/>
          <w:lang w:eastAsia="de-DE"/>
        </w:rPr>
        <w:t>6</w:t>
      </w:r>
      <w:r w:rsidRPr="00FF0DAC">
        <w:rPr>
          <w:rFonts w:eastAsia="Times New Roman" w:cs="Arial"/>
          <w:sz w:val="24"/>
          <w:szCs w:val="24"/>
          <w:lang w:eastAsia="de-DE"/>
        </w:rPr>
        <w:t xml:space="preserve">: </w:t>
      </w:r>
      <w:r w:rsidR="00B436AF" w:rsidRPr="00FF0DAC">
        <w:rPr>
          <w:rFonts w:eastAsia="Times New Roman" w:cs="Arial"/>
          <w:sz w:val="24"/>
          <w:szCs w:val="24"/>
          <w:lang w:eastAsia="de-DE"/>
        </w:rPr>
        <w:t>Hinweise zu i</w:t>
      </w:r>
      <w:r w:rsidRPr="00FF0DAC">
        <w:rPr>
          <w:rFonts w:eastAsia="Times New Roman" w:cs="Arial"/>
          <w:sz w:val="24"/>
          <w:szCs w:val="24"/>
          <w:lang w:eastAsia="de-DE"/>
        </w:rPr>
        <w:t>n Papierform aufzubewahrende</w:t>
      </w:r>
      <w:r w:rsidR="00AE6003" w:rsidRPr="00FF0DAC">
        <w:rPr>
          <w:rFonts w:eastAsia="Times New Roman" w:cs="Arial"/>
          <w:sz w:val="24"/>
          <w:szCs w:val="24"/>
          <w:lang w:eastAsia="de-DE"/>
        </w:rPr>
        <w:t>n</w:t>
      </w:r>
      <w:r w:rsidRPr="00FF0DAC">
        <w:rPr>
          <w:rFonts w:eastAsia="Times New Roman" w:cs="Arial"/>
          <w:sz w:val="24"/>
          <w:szCs w:val="24"/>
          <w:lang w:eastAsia="de-DE"/>
        </w:rPr>
        <w:t xml:space="preserve"> Dokumente</w:t>
      </w:r>
      <w:r w:rsidR="00AE6003" w:rsidRPr="00FF0DAC">
        <w:rPr>
          <w:rFonts w:eastAsia="Times New Roman" w:cs="Arial"/>
          <w:sz w:val="24"/>
          <w:szCs w:val="24"/>
          <w:lang w:eastAsia="de-DE"/>
        </w:rPr>
        <w:t>n</w:t>
      </w:r>
    </w:p>
    <w:p w14:paraId="2B60ABD6" w14:textId="77777777" w:rsidR="00B436AF" w:rsidRPr="00FF0DAC" w:rsidRDefault="00B436AF" w:rsidP="006B5844">
      <w:pPr>
        <w:shd w:val="clear" w:color="auto" w:fill="FFFFFF"/>
        <w:spacing w:after="0" w:line="240" w:lineRule="auto"/>
        <w:ind w:left="360"/>
        <w:rPr>
          <w:rFonts w:eastAsia="Times New Roman" w:cs="Arial"/>
          <w:sz w:val="24"/>
          <w:szCs w:val="24"/>
          <w:lang w:eastAsia="de-DE"/>
        </w:rPr>
      </w:pPr>
    </w:p>
    <w:p w14:paraId="36ACED23" w14:textId="4AC42510" w:rsidR="00B436AF" w:rsidRPr="00FF0DAC" w:rsidRDefault="00B436AF" w:rsidP="008E356B">
      <w:pPr>
        <w:shd w:val="clear" w:color="auto" w:fill="FFFFFF"/>
        <w:spacing w:after="0" w:line="240" w:lineRule="auto"/>
        <w:ind w:left="360"/>
        <w:jc w:val="both"/>
        <w:rPr>
          <w:rFonts w:eastAsia="Times New Roman" w:cs="Arial"/>
          <w:sz w:val="24"/>
          <w:szCs w:val="24"/>
          <w:lang w:eastAsia="de-DE"/>
        </w:rPr>
      </w:pPr>
      <w:r w:rsidRPr="00897E3D">
        <w:rPr>
          <w:rFonts w:eastAsia="Times New Roman" w:cs="Arial"/>
          <w:sz w:val="24"/>
          <w:szCs w:val="24"/>
          <w:lang w:eastAsia="de-DE"/>
        </w:rPr>
        <w:t xml:space="preserve">Anlage </w:t>
      </w:r>
      <w:r w:rsidR="00E559BE" w:rsidRPr="00897E3D">
        <w:rPr>
          <w:rFonts w:eastAsia="Times New Roman" w:cs="Arial"/>
          <w:sz w:val="24"/>
          <w:szCs w:val="24"/>
          <w:lang w:eastAsia="de-DE"/>
        </w:rPr>
        <w:t>7</w:t>
      </w:r>
      <w:r w:rsidRPr="00897E3D">
        <w:rPr>
          <w:rFonts w:eastAsia="Times New Roman" w:cs="Arial"/>
          <w:sz w:val="24"/>
          <w:szCs w:val="24"/>
          <w:lang w:eastAsia="de-DE"/>
        </w:rPr>
        <w:t xml:space="preserve">: </w:t>
      </w:r>
      <w:r w:rsidR="00466795">
        <w:rPr>
          <w:rFonts w:eastAsia="Times New Roman" w:cs="Arial"/>
          <w:sz w:val="24"/>
          <w:szCs w:val="24"/>
          <w:lang w:eastAsia="de-DE"/>
        </w:rPr>
        <w:t xml:space="preserve">Verzeichnis der </w:t>
      </w:r>
      <w:r w:rsidR="00A21FE1">
        <w:rPr>
          <w:rFonts w:cs="Arial"/>
          <w:sz w:val="24"/>
          <w:szCs w:val="24"/>
        </w:rPr>
        <w:t>Aufbewahrungsfristen</w:t>
      </w:r>
    </w:p>
    <w:p w14:paraId="23121AA1" w14:textId="77777777" w:rsidR="006B5844" w:rsidRPr="00FF0DAC" w:rsidRDefault="008079DE" w:rsidP="00B436AF">
      <w:pPr>
        <w:shd w:val="clear" w:color="auto" w:fill="FFFFFF"/>
        <w:spacing w:after="0" w:line="240" w:lineRule="auto"/>
        <w:rPr>
          <w:rFonts w:eastAsia="Times New Roman" w:cs="Arial"/>
          <w:b/>
          <w:sz w:val="24"/>
          <w:szCs w:val="24"/>
          <w:lang w:eastAsia="de-DE"/>
        </w:rPr>
      </w:pPr>
      <w:r w:rsidRPr="00FF0DAC">
        <w:rPr>
          <w:rFonts w:eastAsia="Times New Roman" w:cs="Arial"/>
          <w:sz w:val="24"/>
          <w:szCs w:val="24"/>
          <w:lang w:eastAsia="de-DE"/>
        </w:rPr>
        <w:br w:type="column"/>
      </w:r>
      <w:r w:rsidRPr="00FF0DAC">
        <w:rPr>
          <w:rFonts w:eastAsia="Times New Roman" w:cs="Arial"/>
          <w:b/>
          <w:sz w:val="24"/>
          <w:szCs w:val="24"/>
          <w:lang w:eastAsia="de-DE"/>
        </w:rPr>
        <w:lastRenderedPageBreak/>
        <w:t>Anlage 1: Begriffsbestimmungen</w:t>
      </w:r>
    </w:p>
    <w:p w14:paraId="08944DD6" w14:textId="77777777" w:rsidR="00725CCA" w:rsidRPr="00FF0DAC" w:rsidRDefault="00725CCA" w:rsidP="00725CCA">
      <w:pPr>
        <w:shd w:val="clear" w:color="auto" w:fill="FFFFFF"/>
        <w:spacing w:after="0" w:line="240" w:lineRule="auto"/>
        <w:rPr>
          <w:rFonts w:eastAsia="Times New Roman" w:cs="Arial"/>
          <w:b/>
          <w:sz w:val="24"/>
          <w:szCs w:val="24"/>
          <w:lang w:eastAsia="de-DE"/>
        </w:rPr>
      </w:pPr>
    </w:p>
    <w:p w14:paraId="3C7AB8D3" w14:textId="77777777" w:rsidR="00725CCA" w:rsidRPr="00FF0DAC" w:rsidRDefault="00725CCA" w:rsidP="00291B5B">
      <w:pPr>
        <w:shd w:val="clear" w:color="auto" w:fill="FFFFFF"/>
        <w:spacing w:after="0" w:line="240" w:lineRule="auto"/>
        <w:jc w:val="both"/>
        <w:rPr>
          <w:rFonts w:eastAsia="Times New Roman" w:cs="Arial"/>
          <w:b/>
          <w:sz w:val="24"/>
          <w:szCs w:val="24"/>
          <w:lang w:eastAsia="de-DE"/>
        </w:rPr>
      </w:pPr>
    </w:p>
    <w:p w14:paraId="4B114554" w14:textId="77777777" w:rsidR="00B92D32" w:rsidRPr="00FF0DAC" w:rsidRDefault="00B92D32" w:rsidP="00291B5B">
      <w:pPr>
        <w:shd w:val="clear" w:color="auto" w:fill="FFFFFF"/>
        <w:spacing w:after="0" w:line="240" w:lineRule="auto"/>
        <w:jc w:val="both"/>
        <w:rPr>
          <w:rFonts w:eastAsia="Times New Roman" w:cs="Arial"/>
          <w:b/>
          <w:sz w:val="24"/>
          <w:szCs w:val="24"/>
          <w:u w:val="single"/>
          <w:lang w:eastAsia="de-DE"/>
        </w:rPr>
      </w:pPr>
      <w:r w:rsidRPr="00FF0DAC">
        <w:rPr>
          <w:rFonts w:eastAsia="Times New Roman" w:cs="Arial"/>
          <w:b/>
          <w:sz w:val="24"/>
          <w:szCs w:val="24"/>
          <w:u w:val="single"/>
          <w:lang w:eastAsia="de-DE"/>
        </w:rPr>
        <w:t>Allgemeines</w:t>
      </w:r>
    </w:p>
    <w:p w14:paraId="709D76B6" w14:textId="77777777" w:rsidR="00B92D32" w:rsidRPr="00FF0DAC" w:rsidRDefault="00B92D32" w:rsidP="00291B5B">
      <w:pPr>
        <w:shd w:val="clear" w:color="auto" w:fill="FFFFFF"/>
        <w:spacing w:after="0" w:line="240" w:lineRule="auto"/>
        <w:jc w:val="both"/>
        <w:rPr>
          <w:rFonts w:eastAsia="Times New Roman" w:cs="Arial"/>
          <w:sz w:val="24"/>
          <w:szCs w:val="24"/>
          <w:u w:val="single"/>
          <w:lang w:eastAsia="de-DE"/>
        </w:rPr>
      </w:pPr>
    </w:p>
    <w:p w14:paraId="63E02418" w14:textId="77777777" w:rsidR="00725CCA" w:rsidRPr="00FF0DAC" w:rsidRDefault="00341E4D" w:rsidP="00291B5B">
      <w:pPr>
        <w:shd w:val="clear" w:color="auto" w:fill="FFFFFF"/>
        <w:spacing w:after="0" w:line="240" w:lineRule="auto"/>
        <w:jc w:val="both"/>
        <w:rPr>
          <w:rFonts w:eastAsia="Times New Roman" w:cs="Arial"/>
          <w:sz w:val="24"/>
          <w:szCs w:val="24"/>
          <w:u w:val="single"/>
          <w:lang w:eastAsia="de-DE"/>
        </w:rPr>
      </w:pPr>
      <w:r w:rsidRPr="00FF0DAC">
        <w:rPr>
          <w:rFonts w:eastAsia="Times New Roman" w:cs="Arial"/>
          <w:sz w:val="24"/>
          <w:szCs w:val="24"/>
          <w:u w:val="single"/>
          <w:lang w:eastAsia="de-DE"/>
        </w:rPr>
        <w:t>Schriftgut</w:t>
      </w:r>
    </w:p>
    <w:p w14:paraId="28D58FDA" w14:textId="77777777" w:rsidR="00341E4D" w:rsidRPr="00FF0DAC" w:rsidRDefault="00341E4D" w:rsidP="00291B5B">
      <w:pPr>
        <w:shd w:val="clear" w:color="auto" w:fill="FFFFFF"/>
        <w:spacing w:after="0" w:line="240" w:lineRule="auto"/>
        <w:jc w:val="both"/>
        <w:rPr>
          <w:rFonts w:eastAsia="Times New Roman" w:cs="Arial"/>
          <w:b/>
          <w:sz w:val="24"/>
          <w:szCs w:val="24"/>
          <w:lang w:eastAsia="de-DE"/>
        </w:rPr>
      </w:pPr>
    </w:p>
    <w:p w14:paraId="23FC5D96" w14:textId="044CC5AF" w:rsidR="00341E4D" w:rsidRPr="00FA6C96" w:rsidRDefault="00651A47" w:rsidP="00291B5B">
      <w:pPr>
        <w:shd w:val="clear" w:color="auto" w:fill="FFFFFF"/>
        <w:spacing w:after="0" w:line="240" w:lineRule="auto"/>
        <w:jc w:val="both"/>
        <w:rPr>
          <w:rFonts w:eastAsia="Times New Roman" w:cs="Arial"/>
          <w:sz w:val="24"/>
          <w:szCs w:val="24"/>
          <w:lang w:eastAsia="de-DE"/>
        </w:rPr>
      </w:pPr>
      <w:r w:rsidRPr="00897E3D">
        <w:rPr>
          <w:rFonts w:eastAsia="Times New Roman" w:cs="Arial"/>
          <w:sz w:val="24"/>
          <w:szCs w:val="24"/>
          <w:lang w:eastAsia="de-DE"/>
        </w:rPr>
        <w:t xml:space="preserve">Schriftgut sind alle </w:t>
      </w:r>
      <w:r w:rsidR="00341E4D" w:rsidRPr="00897E3D">
        <w:rPr>
          <w:rFonts w:eastAsia="Times New Roman" w:cs="Arial"/>
          <w:sz w:val="24"/>
          <w:szCs w:val="24"/>
          <w:lang w:eastAsia="de-DE"/>
        </w:rPr>
        <w:t xml:space="preserve">bei der Aufgabenerledigung erstellten oder empfangenen </w:t>
      </w:r>
      <w:r w:rsidR="00FA6C96" w:rsidRPr="00897E3D">
        <w:rPr>
          <w:rFonts w:eastAsia="Times New Roman" w:cs="Arial"/>
          <w:sz w:val="24"/>
          <w:szCs w:val="24"/>
          <w:lang w:eastAsia="de-DE"/>
        </w:rPr>
        <w:t>Aufzeichnungen (</w:t>
      </w:r>
      <w:r w:rsidR="003279BF" w:rsidRPr="00897E3D">
        <w:rPr>
          <w:rFonts w:eastAsia="Times New Roman" w:cs="Arial"/>
          <w:sz w:val="24"/>
          <w:szCs w:val="24"/>
          <w:lang w:eastAsia="de-DE"/>
        </w:rPr>
        <w:t xml:space="preserve">z.B. Bild- und Tonträger, Daten, </w:t>
      </w:r>
      <w:r w:rsidR="00341E4D" w:rsidRPr="00897E3D">
        <w:rPr>
          <w:rFonts w:eastAsia="Times New Roman" w:cs="Arial"/>
          <w:sz w:val="24"/>
          <w:szCs w:val="24"/>
          <w:lang w:eastAsia="de-DE"/>
        </w:rPr>
        <w:t xml:space="preserve">Dokumente, </w:t>
      </w:r>
      <w:r w:rsidR="003279BF" w:rsidRPr="00897E3D">
        <w:rPr>
          <w:rFonts w:eastAsia="Times New Roman" w:cs="Arial"/>
          <w:sz w:val="24"/>
          <w:szCs w:val="24"/>
          <w:lang w:eastAsia="de-DE"/>
        </w:rPr>
        <w:t>Graphiken, sonstige Unterlagen</w:t>
      </w:r>
      <w:r w:rsidR="00FA6C96" w:rsidRPr="00897E3D">
        <w:rPr>
          <w:rFonts w:eastAsia="Times New Roman" w:cs="Arial"/>
          <w:sz w:val="24"/>
          <w:szCs w:val="24"/>
          <w:lang w:eastAsia="de-DE"/>
        </w:rPr>
        <w:t xml:space="preserve">) </w:t>
      </w:r>
      <w:r w:rsidR="00341E4D" w:rsidRPr="00897E3D">
        <w:rPr>
          <w:rFonts w:eastAsia="Times New Roman" w:cs="Arial"/>
          <w:sz w:val="24"/>
          <w:szCs w:val="24"/>
          <w:lang w:eastAsia="de-DE"/>
        </w:rPr>
        <w:t>unabhängig von der Art des Informationsträgers</w:t>
      </w:r>
      <w:r w:rsidR="00FA6C96" w:rsidRPr="00897E3D">
        <w:rPr>
          <w:rFonts w:eastAsia="Times New Roman" w:cs="Arial"/>
          <w:sz w:val="24"/>
          <w:szCs w:val="24"/>
          <w:lang w:eastAsia="de-DE"/>
        </w:rPr>
        <w:t>, der Technik</w:t>
      </w:r>
      <w:r w:rsidR="00341E4D" w:rsidRPr="00897E3D">
        <w:rPr>
          <w:rFonts w:eastAsia="Times New Roman" w:cs="Arial"/>
          <w:sz w:val="24"/>
          <w:szCs w:val="24"/>
          <w:lang w:eastAsia="de-DE"/>
        </w:rPr>
        <w:t xml:space="preserve"> und der Form der Aufzeichnung</w:t>
      </w:r>
      <w:r w:rsidR="00F0024E" w:rsidRPr="00897E3D">
        <w:rPr>
          <w:rFonts w:eastAsia="Times New Roman" w:cs="Arial"/>
          <w:sz w:val="24"/>
          <w:szCs w:val="24"/>
          <w:lang w:eastAsia="de-DE"/>
        </w:rPr>
        <w:t>.</w:t>
      </w:r>
    </w:p>
    <w:p w14:paraId="239F1098" w14:textId="77777777" w:rsidR="00341E4D" w:rsidRPr="00FA6C96" w:rsidRDefault="00341E4D" w:rsidP="00291B5B">
      <w:pPr>
        <w:shd w:val="clear" w:color="auto" w:fill="FFFFFF"/>
        <w:spacing w:after="0" w:line="240" w:lineRule="auto"/>
        <w:jc w:val="both"/>
        <w:rPr>
          <w:rFonts w:eastAsia="Times New Roman" w:cs="Arial"/>
          <w:b/>
          <w:sz w:val="24"/>
          <w:szCs w:val="24"/>
          <w:lang w:eastAsia="de-DE"/>
        </w:rPr>
      </w:pPr>
    </w:p>
    <w:p w14:paraId="284C6D8A" w14:textId="77777777" w:rsidR="00B92D32" w:rsidRPr="00FF0DAC" w:rsidRDefault="00B92D32" w:rsidP="00291B5B">
      <w:pPr>
        <w:shd w:val="clear" w:color="auto" w:fill="FFFFFF"/>
        <w:spacing w:after="0" w:line="240" w:lineRule="auto"/>
        <w:jc w:val="both"/>
        <w:rPr>
          <w:rFonts w:eastAsia="Times New Roman" w:cs="Arial"/>
          <w:sz w:val="24"/>
          <w:szCs w:val="24"/>
          <w:lang w:eastAsia="de-DE"/>
        </w:rPr>
      </w:pPr>
      <w:r w:rsidRPr="00FA6C96">
        <w:rPr>
          <w:rFonts w:eastAsia="Times New Roman" w:cs="Arial"/>
          <w:sz w:val="24"/>
          <w:szCs w:val="24"/>
          <w:lang w:eastAsia="de-DE"/>
        </w:rPr>
        <w:t>Verwalten von Schriftgut meint das Ordnen, Registrieren, Bereitstellen, Auf</w:t>
      </w:r>
      <w:r w:rsidR="00852BE6" w:rsidRPr="00FA6C96">
        <w:rPr>
          <w:rFonts w:eastAsia="Times New Roman" w:cs="Arial"/>
          <w:sz w:val="24"/>
          <w:szCs w:val="24"/>
          <w:lang w:eastAsia="de-DE"/>
        </w:rPr>
        <w:t>b</w:t>
      </w:r>
      <w:r w:rsidRPr="00FA6C96">
        <w:rPr>
          <w:rFonts w:eastAsia="Times New Roman" w:cs="Arial"/>
          <w:sz w:val="24"/>
          <w:szCs w:val="24"/>
          <w:lang w:eastAsia="de-DE"/>
        </w:rPr>
        <w:t>ewahren und Aussondern von Schriftgut.</w:t>
      </w:r>
    </w:p>
    <w:p w14:paraId="17130434" w14:textId="77777777" w:rsidR="00B92D32" w:rsidRPr="00FF0DAC" w:rsidRDefault="00B92D32" w:rsidP="00291B5B">
      <w:pPr>
        <w:shd w:val="clear" w:color="auto" w:fill="FFFFFF"/>
        <w:spacing w:after="0" w:line="240" w:lineRule="auto"/>
        <w:jc w:val="both"/>
        <w:rPr>
          <w:rFonts w:eastAsia="Times New Roman" w:cs="Arial"/>
          <w:sz w:val="24"/>
          <w:szCs w:val="24"/>
          <w:lang w:eastAsia="de-DE"/>
        </w:rPr>
      </w:pPr>
    </w:p>
    <w:p w14:paraId="4F94F3CA" w14:textId="77777777" w:rsidR="00B92D32" w:rsidRPr="00FF0DAC" w:rsidRDefault="00B92D32" w:rsidP="00291B5B">
      <w:pPr>
        <w:shd w:val="clear" w:color="auto" w:fill="FFFFFF"/>
        <w:spacing w:after="0" w:line="240" w:lineRule="auto"/>
        <w:jc w:val="both"/>
        <w:rPr>
          <w:rFonts w:eastAsia="Times New Roman" w:cs="Arial"/>
          <w:sz w:val="24"/>
          <w:szCs w:val="24"/>
          <w:lang w:eastAsia="de-DE"/>
        </w:rPr>
      </w:pPr>
    </w:p>
    <w:p w14:paraId="20596F5E" w14:textId="77777777" w:rsidR="00341E4D" w:rsidRPr="00FF0DAC" w:rsidRDefault="00341E4D" w:rsidP="00291B5B">
      <w:pPr>
        <w:shd w:val="clear" w:color="auto" w:fill="FFFFFF"/>
        <w:spacing w:after="0" w:line="240" w:lineRule="auto"/>
        <w:jc w:val="both"/>
        <w:rPr>
          <w:rFonts w:eastAsia="Times New Roman" w:cs="Arial"/>
          <w:sz w:val="24"/>
          <w:szCs w:val="24"/>
          <w:u w:val="single"/>
          <w:lang w:eastAsia="de-DE"/>
        </w:rPr>
      </w:pPr>
      <w:r w:rsidRPr="00FF0DAC">
        <w:rPr>
          <w:rFonts w:eastAsia="Times New Roman" w:cs="Arial"/>
          <w:sz w:val="24"/>
          <w:szCs w:val="24"/>
          <w:u w:val="single"/>
          <w:lang w:eastAsia="de-DE"/>
        </w:rPr>
        <w:t>Geschäftsvorfall</w:t>
      </w:r>
    </w:p>
    <w:p w14:paraId="22121A9A" w14:textId="77777777" w:rsidR="00341E4D" w:rsidRPr="00FF0DAC" w:rsidRDefault="00341E4D" w:rsidP="00291B5B">
      <w:pPr>
        <w:shd w:val="clear" w:color="auto" w:fill="FFFFFF"/>
        <w:spacing w:after="0" w:line="240" w:lineRule="auto"/>
        <w:jc w:val="both"/>
        <w:rPr>
          <w:rFonts w:eastAsia="Times New Roman" w:cs="Arial"/>
          <w:b/>
          <w:sz w:val="24"/>
          <w:szCs w:val="24"/>
          <w:lang w:eastAsia="de-DE"/>
        </w:rPr>
      </w:pPr>
    </w:p>
    <w:p w14:paraId="2B935B4A" w14:textId="77777777" w:rsidR="00341E4D" w:rsidRPr="00FF0DAC" w:rsidRDefault="00B92D32" w:rsidP="00291B5B">
      <w:pPr>
        <w:shd w:val="clear" w:color="auto" w:fill="FFFFFF"/>
        <w:spacing w:after="0" w:line="240" w:lineRule="auto"/>
        <w:jc w:val="both"/>
        <w:rPr>
          <w:rFonts w:eastAsia="Times New Roman" w:cs="Arial"/>
          <w:sz w:val="24"/>
          <w:szCs w:val="24"/>
          <w:lang w:eastAsia="de-DE"/>
        </w:rPr>
      </w:pPr>
      <w:bookmarkStart w:id="3" w:name="_Hlk55464009"/>
      <w:r w:rsidRPr="00FF0DAC">
        <w:rPr>
          <w:rFonts w:eastAsia="Times New Roman" w:cs="Arial"/>
          <w:sz w:val="24"/>
          <w:szCs w:val="24"/>
          <w:lang w:eastAsia="de-DE"/>
        </w:rPr>
        <w:t>Ein Geschäftsvorfall ist die kleinste Bearbeitungseinheit im Rahmen der Aufgabenwahrnehmung einer Behörde bzw. kirchlichen Verwaltungseinheit. Aus der Bearbeitung des Geschäftsvorfalls entsteht der Vorgang.</w:t>
      </w:r>
    </w:p>
    <w:bookmarkEnd w:id="3"/>
    <w:p w14:paraId="4F21FB73" w14:textId="77777777" w:rsidR="00B92D32" w:rsidRPr="00FF0DAC" w:rsidRDefault="00B92D32" w:rsidP="00291B5B">
      <w:pPr>
        <w:shd w:val="clear" w:color="auto" w:fill="FFFFFF"/>
        <w:spacing w:after="0" w:line="240" w:lineRule="auto"/>
        <w:jc w:val="both"/>
        <w:rPr>
          <w:rFonts w:eastAsia="Times New Roman" w:cs="Arial"/>
          <w:b/>
          <w:sz w:val="24"/>
          <w:szCs w:val="24"/>
          <w:lang w:eastAsia="de-DE"/>
        </w:rPr>
      </w:pPr>
    </w:p>
    <w:p w14:paraId="65B85540" w14:textId="77777777" w:rsidR="00E0014C" w:rsidRPr="00FF0DAC" w:rsidRDefault="00E0014C" w:rsidP="00291B5B">
      <w:pPr>
        <w:shd w:val="clear" w:color="auto" w:fill="FFFFFF"/>
        <w:spacing w:after="0" w:line="240" w:lineRule="auto"/>
        <w:jc w:val="both"/>
        <w:rPr>
          <w:rFonts w:eastAsia="Times New Roman" w:cs="Arial"/>
          <w:b/>
          <w:sz w:val="24"/>
          <w:szCs w:val="24"/>
          <w:lang w:eastAsia="de-DE"/>
        </w:rPr>
      </w:pPr>
    </w:p>
    <w:p w14:paraId="6BAB565C" w14:textId="77777777" w:rsidR="00E0014C" w:rsidRPr="00FF0DAC" w:rsidRDefault="00341E4D" w:rsidP="00291B5B">
      <w:pPr>
        <w:shd w:val="clear" w:color="auto" w:fill="FFFFFF"/>
        <w:spacing w:after="0" w:line="240" w:lineRule="auto"/>
        <w:jc w:val="both"/>
        <w:rPr>
          <w:rFonts w:eastAsia="Times New Roman" w:cs="Arial"/>
          <w:b/>
          <w:sz w:val="24"/>
          <w:szCs w:val="24"/>
          <w:u w:val="single"/>
          <w:lang w:eastAsia="de-DE"/>
        </w:rPr>
      </w:pPr>
      <w:r w:rsidRPr="00FF0DAC">
        <w:rPr>
          <w:rFonts w:eastAsia="Times New Roman" w:cs="Arial"/>
          <w:b/>
          <w:sz w:val="24"/>
          <w:szCs w:val="24"/>
          <w:u w:val="single"/>
          <w:lang w:eastAsia="de-DE"/>
        </w:rPr>
        <w:t xml:space="preserve">Dokument, Vorgang, Akte, </w:t>
      </w:r>
      <w:r w:rsidR="00E0014C" w:rsidRPr="00FF0DAC">
        <w:rPr>
          <w:rFonts w:eastAsia="Times New Roman" w:cs="Arial"/>
          <w:b/>
          <w:sz w:val="24"/>
          <w:szCs w:val="24"/>
          <w:u w:val="single"/>
          <w:lang w:eastAsia="de-DE"/>
        </w:rPr>
        <w:t>Aktenplan</w:t>
      </w:r>
    </w:p>
    <w:p w14:paraId="271CE6A8" w14:textId="77777777" w:rsidR="00341E4D" w:rsidRPr="00FF0DAC" w:rsidRDefault="00341E4D" w:rsidP="00291B5B">
      <w:pPr>
        <w:spacing w:after="0" w:line="240" w:lineRule="auto"/>
        <w:jc w:val="both"/>
        <w:rPr>
          <w:rFonts w:eastAsia="Times New Roman" w:cs="Arial"/>
          <w:b/>
          <w:sz w:val="24"/>
          <w:szCs w:val="24"/>
          <w:u w:val="single"/>
          <w:lang w:eastAsia="de-DE"/>
        </w:rPr>
      </w:pPr>
    </w:p>
    <w:p w14:paraId="1AC98FC7" w14:textId="77777777" w:rsidR="008079DE" w:rsidRPr="00FF0DAC" w:rsidRDefault="00341E4D" w:rsidP="00291B5B">
      <w:pPr>
        <w:spacing w:after="0" w:line="240" w:lineRule="auto"/>
        <w:jc w:val="both"/>
        <w:rPr>
          <w:rFonts w:cs="Arial"/>
          <w:sz w:val="24"/>
          <w:szCs w:val="24"/>
          <w:u w:val="single"/>
        </w:rPr>
      </w:pPr>
      <w:r w:rsidRPr="00FF0DAC">
        <w:rPr>
          <w:rFonts w:cs="Arial"/>
          <w:sz w:val="24"/>
          <w:szCs w:val="24"/>
          <w:u w:val="single"/>
        </w:rPr>
        <w:t>Dokument</w:t>
      </w:r>
    </w:p>
    <w:p w14:paraId="419D897A" w14:textId="77777777" w:rsidR="008079DE" w:rsidRPr="00FF0DAC" w:rsidRDefault="008079DE" w:rsidP="00291B5B">
      <w:pPr>
        <w:jc w:val="both"/>
        <w:rPr>
          <w:rFonts w:cs="Arial"/>
          <w:sz w:val="24"/>
          <w:szCs w:val="24"/>
        </w:rPr>
      </w:pPr>
    </w:p>
    <w:p w14:paraId="53AFF266" w14:textId="77777777" w:rsidR="00341E4D" w:rsidRPr="00FF0DAC" w:rsidRDefault="00341E4D" w:rsidP="00291B5B">
      <w:pPr>
        <w:jc w:val="both"/>
        <w:rPr>
          <w:rFonts w:cs="Arial"/>
          <w:sz w:val="24"/>
          <w:szCs w:val="24"/>
        </w:rPr>
      </w:pPr>
      <w:bookmarkStart w:id="4" w:name="_Hlk55463955"/>
      <w:r w:rsidRPr="00FF0DAC">
        <w:rPr>
          <w:rFonts w:cs="Arial"/>
          <w:sz w:val="24"/>
          <w:szCs w:val="24"/>
        </w:rPr>
        <w:t>Ein Dokument ist ein einzelnes Schriftstück</w:t>
      </w:r>
      <w:r w:rsidR="00E627E5" w:rsidRPr="00FF0DAC">
        <w:rPr>
          <w:rFonts w:cs="Arial"/>
          <w:sz w:val="24"/>
          <w:szCs w:val="24"/>
        </w:rPr>
        <w:t xml:space="preserve"> (in Papierform oder elektronisch). </w:t>
      </w:r>
      <w:r w:rsidR="00C6171C" w:rsidRPr="00FF0DAC">
        <w:rPr>
          <w:rFonts w:cs="Arial"/>
          <w:sz w:val="24"/>
          <w:szCs w:val="24"/>
        </w:rPr>
        <w:t xml:space="preserve">Es kann mit Anlagen verbunden sein. </w:t>
      </w:r>
      <w:bookmarkEnd w:id="4"/>
      <w:r w:rsidR="00E627E5" w:rsidRPr="00FF0DAC">
        <w:rPr>
          <w:rFonts w:cs="Arial"/>
          <w:sz w:val="24"/>
          <w:szCs w:val="24"/>
        </w:rPr>
        <w:t>Zu einem Dokument gehören alle ergänzenden Angaben, die zu seinem Verständnis notwendig sind (z.B. Metainformationen).</w:t>
      </w:r>
    </w:p>
    <w:p w14:paraId="1FF30E2B" w14:textId="77777777" w:rsidR="00341E4D" w:rsidRPr="00FF0DAC" w:rsidRDefault="00B92D32" w:rsidP="00291B5B">
      <w:pPr>
        <w:jc w:val="both"/>
        <w:rPr>
          <w:rFonts w:cs="Arial"/>
          <w:sz w:val="24"/>
          <w:szCs w:val="24"/>
        </w:rPr>
      </w:pPr>
      <w:r w:rsidRPr="00FF0DAC">
        <w:rPr>
          <w:rFonts w:cs="Arial"/>
          <w:sz w:val="24"/>
          <w:szCs w:val="24"/>
        </w:rPr>
        <w:t>Metainformationen sind inhaltliche oder formale Ordnungsmerkmale von Dokumenten, Vorgängen oder Akten.</w:t>
      </w:r>
    </w:p>
    <w:p w14:paraId="4A735CAA" w14:textId="77777777" w:rsidR="00B92D32" w:rsidRPr="00FF0DAC" w:rsidRDefault="00B92D32" w:rsidP="00291B5B">
      <w:pPr>
        <w:spacing w:after="0" w:line="240" w:lineRule="auto"/>
        <w:jc w:val="both"/>
        <w:rPr>
          <w:rFonts w:cs="Arial"/>
          <w:sz w:val="24"/>
          <w:szCs w:val="24"/>
          <w:u w:val="single"/>
        </w:rPr>
      </w:pPr>
    </w:p>
    <w:p w14:paraId="46B6C5D1" w14:textId="77777777" w:rsidR="008079DE" w:rsidRPr="00FF0DAC" w:rsidRDefault="008079DE" w:rsidP="00291B5B">
      <w:pPr>
        <w:spacing w:after="0" w:line="240" w:lineRule="auto"/>
        <w:jc w:val="both"/>
        <w:rPr>
          <w:rFonts w:cs="Arial"/>
          <w:sz w:val="24"/>
          <w:szCs w:val="24"/>
          <w:u w:val="single"/>
        </w:rPr>
      </w:pPr>
      <w:r w:rsidRPr="00FF0DAC">
        <w:rPr>
          <w:rFonts w:cs="Arial"/>
          <w:sz w:val="24"/>
          <w:szCs w:val="24"/>
          <w:u w:val="single"/>
        </w:rPr>
        <w:t>Vorgang</w:t>
      </w:r>
    </w:p>
    <w:p w14:paraId="6CCFB784" w14:textId="77777777" w:rsidR="00341E4D" w:rsidRPr="00FF0DAC" w:rsidRDefault="00341E4D" w:rsidP="00291B5B">
      <w:pPr>
        <w:jc w:val="both"/>
        <w:rPr>
          <w:rFonts w:cs="Arial"/>
          <w:sz w:val="24"/>
          <w:szCs w:val="24"/>
        </w:rPr>
      </w:pPr>
    </w:p>
    <w:p w14:paraId="77C045ED" w14:textId="6628303C" w:rsidR="008079DE" w:rsidRPr="00FF0DAC" w:rsidRDefault="00341E4D" w:rsidP="00291B5B">
      <w:pPr>
        <w:jc w:val="both"/>
        <w:rPr>
          <w:rFonts w:cs="Arial"/>
          <w:sz w:val="24"/>
          <w:szCs w:val="24"/>
        </w:rPr>
      </w:pPr>
      <w:r w:rsidRPr="00FF0DAC">
        <w:rPr>
          <w:rFonts w:cs="Arial"/>
          <w:sz w:val="24"/>
          <w:szCs w:val="24"/>
        </w:rPr>
        <w:t xml:space="preserve">Kleinste Sammlung von zusammengehörenden Dokumenten (Schreiben, Emails, Rechnung etc.) aus der Bearbeitung eines </w:t>
      </w:r>
      <w:r w:rsidR="008079DE" w:rsidRPr="00FF0DAC">
        <w:rPr>
          <w:rFonts w:cs="Arial"/>
          <w:sz w:val="24"/>
          <w:szCs w:val="24"/>
        </w:rPr>
        <w:t>Geschäftsvorfall</w:t>
      </w:r>
      <w:r w:rsidRPr="00FF0DAC">
        <w:rPr>
          <w:rFonts w:cs="Arial"/>
          <w:sz w:val="24"/>
          <w:szCs w:val="24"/>
        </w:rPr>
        <w:t>s</w:t>
      </w:r>
      <w:r w:rsidR="008079DE" w:rsidRPr="00FF0DAC">
        <w:rPr>
          <w:rFonts w:cs="Arial"/>
          <w:sz w:val="24"/>
          <w:szCs w:val="24"/>
        </w:rPr>
        <w:t>.</w:t>
      </w:r>
      <w:r w:rsidRPr="00FF0DAC">
        <w:rPr>
          <w:rFonts w:cs="Arial"/>
          <w:sz w:val="24"/>
          <w:szCs w:val="24"/>
        </w:rPr>
        <w:t xml:space="preserve"> Der Vorgang ist eine Teileinheit einer Akte</w:t>
      </w:r>
      <w:r w:rsidR="003279BF">
        <w:rPr>
          <w:rFonts w:cs="Arial"/>
          <w:sz w:val="24"/>
          <w:szCs w:val="24"/>
        </w:rPr>
        <w:t>.</w:t>
      </w:r>
    </w:p>
    <w:p w14:paraId="2647826C" w14:textId="77777777" w:rsidR="00341E4D" w:rsidRPr="00FF0DAC" w:rsidRDefault="00341E4D" w:rsidP="00291B5B">
      <w:pPr>
        <w:jc w:val="both"/>
        <w:rPr>
          <w:rFonts w:cs="Arial"/>
          <w:sz w:val="20"/>
          <w:szCs w:val="20"/>
        </w:rPr>
      </w:pPr>
      <w:r w:rsidRPr="00FF0DAC">
        <w:rPr>
          <w:rFonts w:cs="Arial"/>
          <w:sz w:val="20"/>
          <w:szCs w:val="20"/>
        </w:rPr>
        <w:t>Hinweise:</w:t>
      </w:r>
    </w:p>
    <w:p w14:paraId="20631D50" w14:textId="5BD26ECA" w:rsidR="008079DE" w:rsidRPr="00FF0DAC" w:rsidRDefault="008079DE" w:rsidP="00291B5B">
      <w:pPr>
        <w:jc w:val="both"/>
        <w:rPr>
          <w:rFonts w:cs="Arial"/>
          <w:sz w:val="20"/>
          <w:szCs w:val="20"/>
        </w:rPr>
      </w:pPr>
      <w:r w:rsidRPr="00FF0DAC">
        <w:rPr>
          <w:rFonts w:cs="Arial"/>
          <w:sz w:val="20"/>
          <w:szCs w:val="20"/>
        </w:rPr>
        <w:t>Ein Vorgang kann durch ein von „außen“ erhaltene</w:t>
      </w:r>
      <w:r w:rsidR="00DE6E37" w:rsidRPr="00FF0DAC">
        <w:rPr>
          <w:rFonts w:cs="Arial"/>
          <w:sz w:val="20"/>
          <w:szCs w:val="20"/>
        </w:rPr>
        <w:t>s</w:t>
      </w:r>
      <w:r w:rsidRPr="00FF0DAC">
        <w:rPr>
          <w:rFonts w:cs="Arial"/>
          <w:sz w:val="20"/>
          <w:szCs w:val="20"/>
        </w:rPr>
        <w:t xml:space="preserve"> Dokument – Schreiben, </w:t>
      </w:r>
      <w:proofErr w:type="gramStart"/>
      <w:r w:rsidRPr="00FF0DAC">
        <w:rPr>
          <w:rFonts w:cs="Arial"/>
          <w:sz w:val="20"/>
          <w:szCs w:val="20"/>
        </w:rPr>
        <w:t>Email</w:t>
      </w:r>
      <w:proofErr w:type="gramEnd"/>
      <w:r w:rsidRPr="00FF0DAC">
        <w:rPr>
          <w:rFonts w:cs="Arial"/>
          <w:sz w:val="20"/>
          <w:szCs w:val="20"/>
        </w:rPr>
        <w:t>, Fax, Vordruck o.ä. – angestoßen werden.</w:t>
      </w:r>
      <w:r w:rsidR="00341E4D" w:rsidRPr="00FF0DAC">
        <w:rPr>
          <w:rFonts w:cs="Arial"/>
          <w:sz w:val="20"/>
          <w:szCs w:val="20"/>
        </w:rPr>
        <w:t xml:space="preserve"> Ein </w:t>
      </w:r>
      <w:r w:rsidRPr="00FF0DAC">
        <w:rPr>
          <w:rFonts w:cs="Arial"/>
          <w:sz w:val="20"/>
          <w:szCs w:val="20"/>
        </w:rPr>
        <w:t xml:space="preserve">Vorgang kann aber auch „intern“ initiiert werden. </w:t>
      </w:r>
    </w:p>
    <w:p w14:paraId="156842C2" w14:textId="32F111DA" w:rsidR="008079DE" w:rsidRPr="00FF0DAC" w:rsidRDefault="008079DE" w:rsidP="00291B5B">
      <w:pPr>
        <w:jc w:val="both"/>
        <w:rPr>
          <w:rFonts w:cs="Arial"/>
        </w:rPr>
      </w:pPr>
      <w:r w:rsidRPr="00FF0DAC">
        <w:rPr>
          <w:rFonts w:cs="Arial"/>
        </w:rPr>
        <w:t>Der in einem Vorgang zusammenfasste Geschäftsvorfall sollte zweckmäßigerweise einen bestimmten Um</w:t>
      </w:r>
      <w:r w:rsidR="00AE6003" w:rsidRPr="00FF0DAC">
        <w:rPr>
          <w:rFonts w:cs="Arial"/>
        </w:rPr>
        <w:t>f</w:t>
      </w:r>
      <w:r w:rsidRPr="00FF0DAC">
        <w:rPr>
          <w:rFonts w:cs="Arial"/>
        </w:rPr>
        <w:t xml:space="preserve">ang nicht überschreiten. </w:t>
      </w:r>
    </w:p>
    <w:p w14:paraId="5BD5C4E5" w14:textId="77777777" w:rsidR="008079DE" w:rsidRPr="00FF0DAC" w:rsidRDefault="00B92D32" w:rsidP="00291B5B">
      <w:pPr>
        <w:jc w:val="both"/>
        <w:rPr>
          <w:rFonts w:cs="Arial"/>
        </w:rPr>
      </w:pPr>
      <w:r w:rsidRPr="00FF0DAC">
        <w:rPr>
          <w:rFonts w:cs="Arial"/>
        </w:rPr>
        <w:lastRenderedPageBreak/>
        <w:t>Elektronische Vorgangsbearbeitung meint Dokumenten- und Aktenmanagement im IT-basierten Geschäftsgang.</w:t>
      </w:r>
    </w:p>
    <w:p w14:paraId="32EF7CC7" w14:textId="77777777" w:rsidR="00B92D32" w:rsidRPr="00FF0DAC" w:rsidRDefault="00B92D32" w:rsidP="00291B5B">
      <w:pPr>
        <w:jc w:val="both"/>
        <w:rPr>
          <w:rFonts w:cs="Arial"/>
        </w:rPr>
      </w:pPr>
    </w:p>
    <w:p w14:paraId="2892B43D" w14:textId="77777777" w:rsidR="008079DE" w:rsidRPr="00FF0DAC" w:rsidRDefault="00E627E5" w:rsidP="00291B5B">
      <w:pPr>
        <w:jc w:val="both"/>
        <w:rPr>
          <w:rFonts w:cs="Arial"/>
          <w:sz w:val="24"/>
          <w:szCs w:val="24"/>
          <w:u w:val="single"/>
        </w:rPr>
      </w:pPr>
      <w:r w:rsidRPr="00FF0DAC">
        <w:rPr>
          <w:rFonts w:cs="Arial"/>
          <w:sz w:val="24"/>
          <w:szCs w:val="24"/>
          <w:u w:val="single"/>
        </w:rPr>
        <w:t>Akte</w:t>
      </w:r>
    </w:p>
    <w:p w14:paraId="1F1948C0" w14:textId="585B04B8" w:rsidR="00E627E5" w:rsidRPr="00FF0DAC" w:rsidRDefault="00E627E5" w:rsidP="00291B5B">
      <w:pPr>
        <w:jc w:val="both"/>
        <w:rPr>
          <w:rFonts w:cs="Arial"/>
          <w:sz w:val="24"/>
          <w:szCs w:val="24"/>
        </w:rPr>
      </w:pPr>
      <w:bookmarkStart w:id="5" w:name="_Hlk55464048"/>
      <w:r w:rsidRPr="00FF0DAC">
        <w:rPr>
          <w:rFonts w:cs="Arial"/>
          <w:sz w:val="24"/>
          <w:szCs w:val="24"/>
        </w:rPr>
        <w:t>Unter einer Akte wird die geordnete Zusammenstellung von Dokumenten bzw. Vorgängen verstanden. Sie ist einem bestimmten Aktenzeichen des Aktenplans zugeordnet und durch einen spezifischen Inhalt bestimmt.</w:t>
      </w:r>
      <w:r w:rsidR="003279BF">
        <w:rPr>
          <w:rFonts w:cs="Arial"/>
          <w:sz w:val="24"/>
          <w:szCs w:val="24"/>
        </w:rPr>
        <w:t xml:space="preserve"> Sie kann weiter unterteilt</w:t>
      </w:r>
      <w:r w:rsidR="00797E8F">
        <w:rPr>
          <w:rFonts w:cs="Arial"/>
          <w:sz w:val="24"/>
          <w:szCs w:val="24"/>
        </w:rPr>
        <w:t xml:space="preserve"> werden</w:t>
      </w:r>
      <w:r w:rsidR="003279BF">
        <w:rPr>
          <w:rFonts w:cs="Arial"/>
          <w:sz w:val="24"/>
          <w:szCs w:val="24"/>
        </w:rPr>
        <w:t>.</w:t>
      </w:r>
    </w:p>
    <w:bookmarkEnd w:id="5"/>
    <w:p w14:paraId="2808B742" w14:textId="77777777" w:rsidR="008079DE" w:rsidRPr="00FF0DAC" w:rsidRDefault="008079DE" w:rsidP="00291B5B">
      <w:pPr>
        <w:jc w:val="both"/>
        <w:rPr>
          <w:rFonts w:cs="Arial"/>
        </w:rPr>
      </w:pPr>
    </w:p>
    <w:p w14:paraId="716B19B8" w14:textId="77777777" w:rsidR="00E627E5" w:rsidRPr="00FF0DAC" w:rsidRDefault="00E627E5" w:rsidP="00291B5B">
      <w:pPr>
        <w:jc w:val="both"/>
        <w:rPr>
          <w:rFonts w:cs="Arial"/>
          <w:sz w:val="24"/>
          <w:szCs w:val="24"/>
          <w:u w:val="single"/>
        </w:rPr>
      </w:pPr>
      <w:r w:rsidRPr="00FF0DAC">
        <w:rPr>
          <w:rFonts w:cs="Arial"/>
          <w:sz w:val="24"/>
          <w:szCs w:val="24"/>
          <w:u w:val="single"/>
        </w:rPr>
        <w:t>Aktenplan</w:t>
      </w:r>
    </w:p>
    <w:p w14:paraId="34C69145" w14:textId="77777777" w:rsidR="00E627E5" w:rsidRPr="00FF0DAC" w:rsidRDefault="00E627E5" w:rsidP="00291B5B">
      <w:pPr>
        <w:jc w:val="both"/>
        <w:rPr>
          <w:rFonts w:cs="Arial"/>
          <w:sz w:val="24"/>
          <w:szCs w:val="24"/>
        </w:rPr>
      </w:pPr>
      <w:bookmarkStart w:id="6" w:name="_Hlk55464077"/>
      <w:r w:rsidRPr="00FF0DAC">
        <w:rPr>
          <w:rFonts w:cs="Arial"/>
          <w:sz w:val="24"/>
          <w:szCs w:val="24"/>
        </w:rPr>
        <w:t>Ein Aktenplan ist ein sach</w:t>
      </w:r>
      <w:r w:rsidR="00852BE6" w:rsidRPr="00FF0DAC">
        <w:rPr>
          <w:rFonts w:cs="Arial"/>
          <w:sz w:val="24"/>
          <w:szCs w:val="24"/>
        </w:rPr>
        <w:t>s</w:t>
      </w:r>
      <w:r w:rsidRPr="00FF0DAC">
        <w:rPr>
          <w:rFonts w:cs="Arial"/>
          <w:sz w:val="24"/>
          <w:szCs w:val="24"/>
        </w:rPr>
        <w:t xml:space="preserve">ystematischer, an den behördlichen Aufgaben orientierter Ordnungsrahmen für Akten. </w:t>
      </w:r>
      <w:r w:rsidR="00B92D32" w:rsidRPr="00FF0DAC">
        <w:rPr>
          <w:rFonts w:cs="Arial"/>
          <w:sz w:val="24"/>
          <w:szCs w:val="24"/>
        </w:rPr>
        <w:t xml:space="preserve">Er gliedert </w:t>
      </w:r>
      <w:r w:rsidR="00DA7BE0" w:rsidRPr="00FF0DAC">
        <w:rPr>
          <w:rFonts w:cs="Arial"/>
          <w:sz w:val="24"/>
          <w:szCs w:val="24"/>
        </w:rPr>
        <w:t>den</w:t>
      </w:r>
      <w:r w:rsidR="00B92D32" w:rsidRPr="00FF0DAC">
        <w:rPr>
          <w:rFonts w:cs="Arial"/>
          <w:sz w:val="24"/>
          <w:szCs w:val="24"/>
        </w:rPr>
        <w:t xml:space="preserve"> Aufgabenstoff möglichst organisationsunabhängig und unter Berücksichtigung des Schriftgutanfalls ausreichend tief und breit. </w:t>
      </w:r>
      <w:r w:rsidRPr="00FF0DAC">
        <w:rPr>
          <w:rFonts w:cs="Arial"/>
          <w:sz w:val="24"/>
          <w:szCs w:val="24"/>
        </w:rPr>
        <w:t>Er ermöglicht die Aktenbildung und die Kennzeichnung von Akten.</w:t>
      </w:r>
    </w:p>
    <w:bookmarkEnd w:id="6"/>
    <w:p w14:paraId="40BFCD6C" w14:textId="3AA78B8D" w:rsidR="00E627E5" w:rsidRPr="00FF0DAC" w:rsidRDefault="004B341E" w:rsidP="00291B5B">
      <w:pPr>
        <w:jc w:val="both"/>
        <w:rPr>
          <w:rFonts w:cs="Arial"/>
          <w:sz w:val="24"/>
          <w:szCs w:val="24"/>
        </w:rPr>
      </w:pPr>
      <w:r w:rsidRPr="00FF0DAC">
        <w:rPr>
          <w:rFonts w:cs="Arial"/>
          <w:sz w:val="24"/>
          <w:szCs w:val="24"/>
        </w:rPr>
        <w:t xml:space="preserve">Die </w:t>
      </w:r>
      <w:r w:rsidR="00AE6003" w:rsidRPr="00FF0DAC">
        <w:rPr>
          <w:rFonts w:cs="Arial"/>
          <w:sz w:val="24"/>
          <w:szCs w:val="24"/>
        </w:rPr>
        <w:t>E</w:t>
      </w:r>
      <w:r w:rsidRPr="00FF0DAC">
        <w:rPr>
          <w:rFonts w:cs="Arial"/>
          <w:sz w:val="24"/>
          <w:szCs w:val="24"/>
        </w:rPr>
        <w:t>vangelische Landeskirche in Württemberg verfügt über einen Einheitsaktenplan, der für den Evangelischen Oberkirchenrat, die Dekanat- und Pfarrämter sowie für die Verwaltungsstellen und Dienstleistungszentren der Landeskirche gültig</w:t>
      </w:r>
      <w:r w:rsidR="009E5FA0">
        <w:rPr>
          <w:rFonts w:cs="Arial"/>
          <w:sz w:val="24"/>
          <w:szCs w:val="24"/>
        </w:rPr>
        <w:t xml:space="preserve"> und verbindlich anzuwenden</w:t>
      </w:r>
      <w:r w:rsidRPr="00FF0DAC">
        <w:rPr>
          <w:rFonts w:cs="Arial"/>
          <w:sz w:val="24"/>
          <w:szCs w:val="24"/>
        </w:rPr>
        <w:t xml:space="preserve"> ist. </w:t>
      </w:r>
      <w:r w:rsidR="00DA7BE0" w:rsidRPr="00FF0DAC">
        <w:rPr>
          <w:rFonts w:cs="Arial"/>
          <w:sz w:val="24"/>
          <w:szCs w:val="24"/>
        </w:rPr>
        <w:t xml:space="preserve">Er ist nach dem Dezimalsystem aufgebaut und </w:t>
      </w:r>
      <w:r w:rsidRPr="00FF0DAC">
        <w:rPr>
          <w:rFonts w:cs="Arial"/>
          <w:sz w:val="24"/>
          <w:szCs w:val="24"/>
        </w:rPr>
        <w:t xml:space="preserve">wird von dem </w:t>
      </w:r>
      <w:r w:rsidR="00FA472D">
        <w:t xml:space="preserve">Wissens- und Dokumentenmanagement der Verwaltung </w:t>
      </w:r>
      <w:r w:rsidRPr="00FF0DAC">
        <w:rPr>
          <w:rFonts w:cs="Arial"/>
          <w:sz w:val="24"/>
          <w:szCs w:val="24"/>
        </w:rPr>
        <w:t>im Oberkirchenrat verantwortet.</w:t>
      </w:r>
    </w:p>
    <w:p w14:paraId="19387B68" w14:textId="77777777" w:rsidR="00E83A4A" w:rsidRPr="00FF0DAC" w:rsidRDefault="00E83A4A" w:rsidP="00291B5B">
      <w:pPr>
        <w:jc w:val="both"/>
        <w:rPr>
          <w:rFonts w:cs="Arial"/>
          <w:sz w:val="24"/>
          <w:szCs w:val="24"/>
        </w:rPr>
      </w:pPr>
    </w:p>
    <w:p w14:paraId="39C14572" w14:textId="4366EA12" w:rsidR="00B436AF" w:rsidRPr="00FF0DAC" w:rsidRDefault="00B436AF" w:rsidP="00B436AF">
      <w:pPr>
        <w:jc w:val="both"/>
        <w:rPr>
          <w:rFonts w:cs="Arial"/>
          <w:b/>
          <w:sz w:val="24"/>
          <w:szCs w:val="24"/>
        </w:rPr>
      </w:pPr>
      <w:r w:rsidRPr="00FF0DAC">
        <w:rPr>
          <w:rFonts w:cs="Arial"/>
          <w:b/>
          <w:sz w:val="24"/>
          <w:szCs w:val="24"/>
        </w:rPr>
        <w:t>Anlage 2: Aktenrelevanz</w:t>
      </w:r>
    </w:p>
    <w:p w14:paraId="77040AC4" w14:textId="77777777" w:rsidR="00CD3BD3" w:rsidRPr="00FF0DAC" w:rsidRDefault="00CD3BD3" w:rsidP="00B436AF">
      <w:pPr>
        <w:jc w:val="both"/>
        <w:rPr>
          <w:rFonts w:cs="Arial"/>
          <w:sz w:val="24"/>
          <w:szCs w:val="24"/>
        </w:rPr>
      </w:pPr>
      <w:r w:rsidRPr="00FF0DAC">
        <w:rPr>
          <w:rFonts w:cs="Arial"/>
          <w:sz w:val="24"/>
          <w:szCs w:val="24"/>
        </w:rPr>
        <w:t>Aktenrelevante Dokumente sind alle Dokumente nicht privater Natur, aus denen der Stand eines Vorgangs hervorgeht oder die aus rechtlichen Gründen, aufgrund von Vorschriften oder wegen ihrer Bedeutung dauerhaft oder zeitweise aufbewahrt werden müssen.</w:t>
      </w:r>
    </w:p>
    <w:p w14:paraId="4691F1DE" w14:textId="3BE7E799" w:rsidR="00B436AF" w:rsidRPr="00FF0DAC" w:rsidRDefault="00B436AF" w:rsidP="00B436AF">
      <w:pPr>
        <w:jc w:val="both"/>
        <w:rPr>
          <w:rFonts w:cs="Arial"/>
          <w:sz w:val="24"/>
          <w:szCs w:val="24"/>
        </w:rPr>
      </w:pPr>
      <w:r w:rsidRPr="00FF0DAC">
        <w:rPr>
          <w:rFonts w:cs="Arial"/>
          <w:sz w:val="24"/>
          <w:szCs w:val="24"/>
        </w:rPr>
        <w:t>Nicht alle Dokumente, die in einer Dienststelle anfallen, sind dauerhaft aufzubewahren. In der Schriftgutverwaltung üblich und in der Praxis bewährt hat es sich, zwischen privaten, temporären</w:t>
      </w:r>
      <w:r w:rsidR="00927050">
        <w:rPr>
          <w:rFonts w:cs="Arial"/>
          <w:sz w:val="24"/>
          <w:szCs w:val="24"/>
        </w:rPr>
        <w:t xml:space="preserve"> und</w:t>
      </w:r>
      <w:r w:rsidRPr="00FF0DAC">
        <w:rPr>
          <w:rFonts w:cs="Arial"/>
          <w:sz w:val="24"/>
          <w:szCs w:val="24"/>
        </w:rPr>
        <w:t xml:space="preserve"> aktenrelevanten Dokumenten zu unterschieden. </w:t>
      </w:r>
    </w:p>
    <w:p w14:paraId="67F8A81D" w14:textId="77777777" w:rsidR="00B436AF" w:rsidRPr="00FF0DAC" w:rsidRDefault="00B436AF" w:rsidP="00B436AF">
      <w:pPr>
        <w:pStyle w:val="Listenabsatz"/>
        <w:numPr>
          <w:ilvl w:val="0"/>
          <w:numId w:val="38"/>
        </w:numPr>
        <w:spacing w:after="0" w:line="240" w:lineRule="auto"/>
        <w:jc w:val="both"/>
        <w:rPr>
          <w:rFonts w:cs="Arial"/>
          <w:b/>
          <w:sz w:val="20"/>
          <w:szCs w:val="20"/>
        </w:rPr>
      </w:pPr>
      <w:r w:rsidRPr="00FF0DAC">
        <w:rPr>
          <w:rFonts w:cs="Arial"/>
          <w:b/>
          <w:sz w:val="20"/>
          <w:szCs w:val="20"/>
        </w:rPr>
        <w:t>Privat</w:t>
      </w:r>
    </w:p>
    <w:p w14:paraId="439F23EB" w14:textId="0A4DDFE1" w:rsidR="00B436AF" w:rsidRPr="00E65844" w:rsidRDefault="00B436AF">
      <w:pPr>
        <w:pStyle w:val="Listenabsatz"/>
        <w:numPr>
          <w:ilvl w:val="1"/>
          <w:numId w:val="38"/>
        </w:numPr>
        <w:spacing w:after="0" w:line="240" w:lineRule="auto"/>
        <w:jc w:val="both"/>
        <w:rPr>
          <w:rFonts w:cs="Arial"/>
          <w:b/>
          <w:sz w:val="20"/>
          <w:szCs w:val="20"/>
        </w:rPr>
      </w:pPr>
      <w:r w:rsidRPr="00E65844">
        <w:rPr>
          <w:rFonts w:cs="Arial"/>
          <w:sz w:val="20"/>
          <w:szCs w:val="20"/>
        </w:rPr>
        <w:t>Private Dokumente sind solche, die ausschließlich aus oder für private(n) Zwecke(n) angelegt werden</w:t>
      </w:r>
      <w:r w:rsidR="00E65844">
        <w:rPr>
          <w:rFonts w:cs="Arial"/>
          <w:sz w:val="20"/>
          <w:szCs w:val="20"/>
        </w:rPr>
        <w:t xml:space="preserve">. </w:t>
      </w:r>
      <w:r w:rsidRPr="00E65844">
        <w:rPr>
          <w:rFonts w:cs="Arial"/>
          <w:sz w:val="20"/>
          <w:szCs w:val="20"/>
        </w:rPr>
        <w:t xml:space="preserve">Private Dokumente </w:t>
      </w:r>
      <w:r w:rsidR="00760AFB" w:rsidRPr="00E65844">
        <w:rPr>
          <w:rFonts w:cs="Arial"/>
          <w:sz w:val="20"/>
          <w:szCs w:val="20"/>
        </w:rPr>
        <w:t xml:space="preserve">sind nicht aktenrelevant und </w:t>
      </w:r>
      <w:r w:rsidRPr="00E65844">
        <w:rPr>
          <w:rFonts w:cs="Arial"/>
          <w:sz w:val="20"/>
          <w:szCs w:val="20"/>
        </w:rPr>
        <w:t>gehören nicht in die Registratur (sei sie konventionell oder elektronisch) einer Verwaltung</w:t>
      </w:r>
      <w:r w:rsidR="00760AFB" w:rsidRPr="00E65844">
        <w:rPr>
          <w:rFonts w:cs="Arial"/>
          <w:sz w:val="20"/>
          <w:szCs w:val="20"/>
        </w:rPr>
        <w:t>.</w:t>
      </w:r>
    </w:p>
    <w:p w14:paraId="4B31BF25" w14:textId="77777777" w:rsidR="00B436AF" w:rsidRPr="00FF0DAC" w:rsidRDefault="00B436AF" w:rsidP="00B436AF">
      <w:pPr>
        <w:pStyle w:val="Listenabsatz"/>
        <w:numPr>
          <w:ilvl w:val="0"/>
          <w:numId w:val="38"/>
        </w:numPr>
        <w:spacing w:after="0" w:line="240" w:lineRule="auto"/>
        <w:jc w:val="both"/>
        <w:rPr>
          <w:rFonts w:cs="Arial"/>
          <w:b/>
          <w:sz w:val="20"/>
          <w:szCs w:val="20"/>
        </w:rPr>
      </w:pPr>
      <w:r w:rsidRPr="00FF0DAC">
        <w:rPr>
          <w:rFonts w:cs="Arial"/>
          <w:b/>
          <w:sz w:val="20"/>
          <w:szCs w:val="20"/>
        </w:rPr>
        <w:t>Temporär</w:t>
      </w:r>
    </w:p>
    <w:p w14:paraId="4E7EC0F0" w14:textId="77777777" w:rsidR="00B436AF" w:rsidRPr="00FF0DAC" w:rsidRDefault="00B436AF" w:rsidP="00B436AF">
      <w:pPr>
        <w:pStyle w:val="Listenabsatz"/>
        <w:numPr>
          <w:ilvl w:val="1"/>
          <w:numId w:val="38"/>
        </w:numPr>
        <w:spacing w:after="0" w:line="240" w:lineRule="auto"/>
        <w:jc w:val="both"/>
        <w:rPr>
          <w:rFonts w:cs="Arial"/>
          <w:sz w:val="20"/>
          <w:szCs w:val="20"/>
        </w:rPr>
      </w:pPr>
      <w:r w:rsidRPr="00FF0DAC">
        <w:rPr>
          <w:rFonts w:cs="Arial"/>
          <w:sz w:val="20"/>
          <w:szCs w:val="20"/>
        </w:rPr>
        <w:t xml:space="preserve">Temporäre Dokumente sind solche, die entweder keinen Aufgabenbezug haben oder (noch) nicht in den Geschäftsgang gegeben werden müssen. </w:t>
      </w:r>
    </w:p>
    <w:p w14:paraId="6FBC9080" w14:textId="77777777" w:rsidR="00B436AF" w:rsidRPr="00FF0DAC" w:rsidRDefault="00B436AF" w:rsidP="00B436AF">
      <w:pPr>
        <w:pStyle w:val="Listenabsatz"/>
        <w:numPr>
          <w:ilvl w:val="1"/>
          <w:numId w:val="38"/>
        </w:numPr>
        <w:autoSpaceDE w:val="0"/>
        <w:autoSpaceDN w:val="0"/>
        <w:adjustRightInd w:val="0"/>
        <w:spacing w:after="0" w:line="240" w:lineRule="auto"/>
        <w:jc w:val="both"/>
        <w:rPr>
          <w:rFonts w:cs="Arial"/>
          <w:sz w:val="20"/>
          <w:szCs w:val="20"/>
        </w:rPr>
      </w:pPr>
      <w:r w:rsidRPr="00FF0DAC">
        <w:rPr>
          <w:rFonts w:cs="Arial"/>
          <w:sz w:val="20"/>
          <w:szCs w:val="20"/>
        </w:rPr>
        <w:t xml:space="preserve">Temporäre Dokumente werden nur kurzfristig aufbewahrt und sind </w:t>
      </w:r>
      <w:r w:rsidRPr="00FF0DAC">
        <w:rPr>
          <w:rFonts w:cs="Arial"/>
          <w:sz w:val="20"/>
          <w:szCs w:val="20"/>
          <w:u w:val="single"/>
        </w:rPr>
        <w:t>nicht zu den Akten</w:t>
      </w:r>
      <w:r w:rsidRPr="00FF0DAC">
        <w:rPr>
          <w:rFonts w:cs="Arial"/>
          <w:sz w:val="20"/>
          <w:szCs w:val="20"/>
        </w:rPr>
        <w:t xml:space="preserve"> zu nehmen.</w:t>
      </w:r>
    </w:p>
    <w:p w14:paraId="30006C1F" w14:textId="77777777" w:rsidR="00B436AF" w:rsidRPr="00FF0DAC" w:rsidRDefault="00B436AF" w:rsidP="00B436AF">
      <w:pPr>
        <w:pStyle w:val="Listenabsatz"/>
        <w:numPr>
          <w:ilvl w:val="2"/>
          <w:numId w:val="38"/>
        </w:numPr>
        <w:autoSpaceDE w:val="0"/>
        <w:autoSpaceDN w:val="0"/>
        <w:adjustRightInd w:val="0"/>
        <w:spacing w:after="0" w:line="240" w:lineRule="auto"/>
        <w:jc w:val="both"/>
        <w:rPr>
          <w:rFonts w:cs="Arial"/>
          <w:sz w:val="20"/>
          <w:szCs w:val="20"/>
        </w:rPr>
      </w:pPr>
      <w:r w:rsidRPr="00FF0DAC">
        <w:rPr>
          <w:rFonts w:cs="Arial"/>
          <w:sz w:val="20"/>
          <w:szCs w:val="20"/>
        </w:rPr>
        <w:lastRenderedPageBreak/>
        <w:t xml:space="preserve">Beispiele: Terminkoordination, unaufgefordert eingesandte Angebote, Werbesendungen, Prospekte, Amtsblätter, Broschüren oder Bücher. Die letztgenannten drei können der Landeskirchlichen Zentralbibliothek angeboten werden. </w:t>
      </w:r>
    </w:p>
    <w:p w14:paraId="1B40B136" w14:textId="2F2FBDFE" w:rsidR="00B436AF" w:rsidRPr="00FF0DAC" w:rsidRDefault="00B436AF" w:rsidP="00B436AF">
      <w:pPr>
        <w:pStyle w:val="Listenabsatz"/>
        <w:numPr>
          <w:ilvl w:val="2"/>
          <w:numId w:val="38"/>
        </w:numPr>
        <w:spacing w:after="0" w:line="240" w:lineRule="auto"/>
        <w:jc w:val="both"/>
        <w:rPr>
          <w:rFonts w:cs="Arial"/>
          <w:sz w:val="20"/>
          <w:szCs w:val="20"/>
        </w:rPr>
      </w:pPr>
      <w:r w:rsidRPr="00FF0DAC">
        <w:rPr>
          <w:rFonts w:cs="Arial"/>
          <w:sz w:val="20"/>
          <w:szCs w:val="20"/>
        </w:rPr>
        <w:t xml:space="preserve">Vgl. auch </w:t>
      </w:r>
      <w:r w:rsidR="00760AFB" w:rsidRPr="00FF0DAC">
        <w:rPr>
          <w:rFonts w:cs="Arial"/>
          <w:sz w:val="20"/>
          <w:szCs w:val="20"/>
        </w:rPr>
        <w:t xml:space="preserve">die </w:t>
      </w:r>
      <w:r w:rsidRPr="00FF0DAC">
        <w:rPr>
          <w:rFonts w:cs="Arial"/>
          <w:sz w:val="20"/>
          <w:szCs w:val="20"/>
        </w:rPr>
        <w:t>Tabelle weiter unten.</w:t>
      </w:r>
    </w:p>
    <w:p w14:paraId="1BDB3731" w14:textId="77777777" w:rsidR="00852BE6" w:rsidRPr="00FF0DAC" w:rsidRDefault="00852BE6" w:rsidP="00852BE6">
      <w:pPr>
        <w:pStyle w:val="Listenabsatz"/>
        <w:numPr>
          <w:ilvl w:val="1"/>
          <w:numId w:val="38"/>
        </w:numPr>
        <w:spacing w:after="0" w:line="240" w:lineRule="auto"/>
        <w:jc w:val="both"/>
        <w:rPr>
          <w:rFonts w:cs="Arial"/>
          <w:sz w:val="20"/>
          <w:szCs w:val="20"/>
        </w:rPr>
      </w:pPr>
      <w:r w:rsidRPr="00FF0DAC">
        <w:rPr>
          <w:rFonts w:cs="Arial"/>
          <w:sz w:val="20"/>
          <w:szCs w:val="20"/>
        </w:rPr>
        <w:t>Weglegesachen</w:t>
      </w:r>
    </w:p>
    <w:p w14:paraId="43E10CB8" w14:textId="77777777" w:rsidR="00B436AF" w:rsidRPr="00FF0DAC" w:rsidRDefault="00B436AF" w:rsidP="00B436AF">
      <w:pPr>
        <w:pStyle w:val="Listenabsatz"/>
        <w:numPr>
          <w:ilvl w:val="0"/>
          <w:numId w:val="38"/>
        </w:numPr>
        <w:spacing w:after="0" w:line="240" w:lineRule="auto"/>
        <w:jc w:val="both"/>
        <w:rPr>
          <w:rFonts w:cs="Arial"/>
          <w:b/>
          <w:sz w:val="20"/>
          <w:szCs w:val="20"/>
        </w:rPr>
      </w:pPr>
      <w:r w:rsidRPr="00FF0DAC">
        <w:rPr>
          <w:rFonts w:cs="Arial"/>
          <w:b/>
          <w:sz w:val="20"/>
          <w:szCs w:val="20"/>
        </w:rPr>
        <w:t>Aktenrelevant</w:t>
      </w:r>
    </w:p>
    <w:p w14:paraId="2BB1D858" w14:textId="77777777" w:rsidR="00B436AF" w:rsidRPr="00FF0DAC" w:rsidRDefault="00B436AF" w:rsidP="00B436AF">
      <w:pPr>
        <w:pStyle w:val="Listenabsatz"/>
        <w:numPr>
          <w:ilvl w:val="1"/>
          <w:numId w:val="38"/>
        </w:numPr>
        <w:spacing w:after="0" w:line="240" w:lineRule="auto"/>
        <w:jc w:val="both"/>
        <w:rPr>
          <w:rFonts w:cs="Arial"/>
          <w:sz w:val="20"/>
          <w:szCs w:val="20"/>
        </w:rPr>
      </w:pPr>
      <w:r w:rsidRPr="00FF0DAC">
        <w:rPr>
          <w:rFonts w:cs="Arial"/>
          <w:sz w:val="20"/>
          <w:szCs w:val="20"/>
        </w:rPr>
        <w:t xml:space="preserve">Dokumente sowie die zugehörigen entscheidungserheblichen Bearbeitungsschritte sind dann aktenrelevant, wenn sie zum späteren Nachweis der Vollständigkeit, zur Nachvollziehbarkeit und für die Transparenz des Verwaltungshandelns innerhalb der Verwaltung als auch gegenüber Dritten beweisfest vorzuhalten sind. Unter Beweisfestigkeit wird hierbei die langfristige, unveränderliche </w:t>
      </w:r>
      <w:proofErr w:type="spellStart"/>
      <w:r w:rsidRPr="00FF0DAC">
        <w:rPr>
          <w:rFonts w:cs="Arial"/>
          <w:sz w:val="20"/>
          <w:szCs w:val="20"/>
        </w:rPr>
        <w:t>Les</w:t>
      </w:r>
      <w:proofErr w:type="spellEnd"/>
      <w:r w:rsidRPr="00FF0DAC">
        <w:rPr>
          <w:rFonts w:cs="Arial"/>
          <w:sz w:val="20"/>
          <w:szCs w:val="20"/>
        </w:rPr>
        <w:t>- und Nutzbarkeit verstanden.</w:t>
      </w:r>
    </w:p>
    <w:p w14:paraId="60C57837" w14:textId="77777777" w:rsidR="00B436AF" w:rsidRPr="00FF0DAC" w:rsidRDefault="00B436AF" w:rsidP="00B436AF">
      <w:pPr>
        <w:jc w:val="both"/>
        <w:rPr>
          <w:rFonts w:cs="Arial"/>
          <w:sz w:val="20"/>
          <w:szCs w:val="20"/>
        </w:rPr>
      </w:pPr>
    </w:p>
    <w:p w14:paraId="12A1C46E" w14:textId="77777777" w:rsidR="00B436AF" w:rsidRPr="00FF0DAC" w:rsidRDefault="00B436AF" w:rsidP="00B436AF">
      <w:pPr>
        <w:jc w:val="both"/>
        <w:rPr>
          <w:rFonts w:cs="Arial"/>
          <w:sz w:val="20"/>
          <w:szCs w:val="20"/>
        </w:rPr>
      </w:pPr>
      <w:r w:rsidRPr="00FF0DAC">
        <w:rPr>
          <w:rFonts w:cs="Arial"/>
          <w:sz w:val="20"/>
          <w:szCs w:val="20"/>
        </w:rPr>
        <w:t>Die oben genannten Unterscheidungen sollen helfen, diejenigen Dokumente „auszufiltern“, die aufgrund ihrer Bedeutung in jedem Fall in der analogen oder elektronischen Aktenverwaltung vorrätig zu halten sind. Hier besteht allerdings immer auch ein Ermessensspielraum. Nur für einen Teil der Dokumente bestehen klare Vorgaben, dass sie dauerhaft aufzubewahren bzw. dass sie nicht dauerhaft aufzubewahren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3969"/>
      </w:tblGrid>
      <w:tr w:rsidR="00B436AF" w:rsidRPr="00FF0DAC" w14:paraId="1619B19F" w14:textId="77777777" w:rsidTr="002D04C7">
        <w:trPr>
          <w:trHeight w:val="328"/>
        </w:trPr>
        <w:tc>
          <w:tcPr>
            <w:tcW w:w="2093" w:type="dxa"/>
          </w:tcPr>
          <w:p w14:paraId="62F95965" w14:textId="77777777" w:rsidR="00B436AF" w:rsidRPr="00FF0DAC" w:rsidRDefault="00B436AF" w:rsidP="002D04C7">
            <w:pPr>
              <w:autoSpaceDE w:val="0"/>
              <w:autoSpaceDN w:val="0"/>
              <w:adjustRightInd w:val="0"/>
              <w:jc w:val="both"/>
              <w:rPr>
                <w:rFonts w:cs="Arial"/>
                <w:color w:val="000000"/>
                <w:sz w:val="20"/>
                <w:szCs w:val="20"/>
              </w:rPr>
            </w:pPr>
          </w:p>
        </w:tc>
        <w:tc>
          <w:tcPr>
            <w:tcW w:w="2835" w:type="dxa"/>
          </w:tcPr>
          <w:p w14:paraId="12E762B1"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b/>
                <w:bCs/>
                <w:color w:val="000000"/>
                <w:sz w:val="20"/>
                <w:szCs w:val="20"/>
              </w:rPr>
              <w:t>Aktenrelevant</w:t>
            </w:r>
          </w:p>
        </w:tc>
        <w:tc>
          <w:tcPr>
            <w:tcW w:w="3969" w:type="dxa"/>
          </w:tcPr>
          <w:p w14:paraId="51C1E276"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b/>
                <w:bCs/>
                <w:color w:val="000000"/>
                <w:sz w:val="20"/>
                <w:szCs w:val="20"/>
              </w:rPr>
              <w:t>Nicht aktenrelevant</w:t>
            </w:r>
          </w:p>
        </w:tc>
      </w:tr>
      <w:tr w:rsidR="00B436AF" w:rsidRPr="00FF0DAC" w14:paraId="207CA0E2" w14:textId="77777777" w:rsidTr="002D04C7">
        <w:trPr>
          <w:trHeight w:val="712"/>
        </w:trPr>
        <w:tc>
          <w:tcPr>
            <w:tcW w:w="2093" w:type="dxa"/>
          </w:tcPr>
          <w:p w14:paraId="72BFD1B0" w14:textId="77777777" w:rsidR="00B436AF" w:rsidRPr="00FF0DAC" w:rsidRDefault="00B436AF" w:rsidP="002D04C7">
            <w:pPr>
              <w:autoSpaceDE w:val="0"/>
              <w:autoSpaceDN w:val="0"/>
              <w:adjustRightInd w:val="0"/>
              <w:jc w:val="both"/>
              <w:rPr>
                <w:rFonts w:cs="Arial"/>
                <w:color w:val="000000"/>
                <w:sz w:val="20"/>
                <w:szCs w:val="20"/>
              </w:rPr>
            </w:pPr>
            <w:proofErr w:type="spellStart"/>
            <w:r w:rsidRPr="00FF0DAC">
              <w:rPr>
                <w:rFonts w:cs="Arial"/>
                <w:color w:val="000000"/>
                <w:sz w:val="20"/>
                <w:szCs w:val="20"/>
              </w:rPr>
              <w:t>Aufgabenzusamm-enhang</w:t>
            </w:r>
            <w:proofErr w:type="spellEnd"/>
            <w:r w:rsidRPr="00FF0DAC">
              <w:rPr>
                <w:rFonts w:cs="Arial"/>
                <w:color w:val="000000"/>
                <w:sz w:val="20"/>
                <w:szCs w:val="20"/>
              </w:rPr>
              <w:t xml:space="preserve"> (</w:t>
            </w:r>
            <w:r w:rsidRPr="00FF0DAC">
              <w:rPr>
                <w:rFonts w:cs="Arial"/>
                <w:b/>
                <w:bCs/>
                <w:color w:val="000000"/>
                <w:sz w:val="20"/>
                <w:szCs w:val="20"/>
              </w:rPr>
              <w:t>warum ist es entstanden</w:t>
            </w:r>
            <w:r w:rsidRPr="00FF0DAC">
              <w:rPr>
                <w:rFonts w:cs="Arial"/>
                <w:color w:val="000000"/>
                <w:sz w:val="20"/>
                <w:szCs w:val="20"/>
              </w:rPr>
              <w:t xml:space="preserve">) </w:t>
            </w:r>
          </w:p>
        </w:tc>
        <w:tc>
          <w:tcPr>
            <w:tcW w:w="2835" w:type="dxa"/>
          </w:tcPr>
          <w:p w14:paraId="43DC3E3B"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Erteilung bzw. Entgegennahme eines dienstlichen Arbeitsauftrages </w:t>
            </w:r>
          </w:p>
          <w:p w14:paraId="734C297C"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Anfragen und Auskünfte </w:t>
            </w:r>
          </w:p>
          <w:p w14:paraId="4BE061E6" w14:textId="77777777" w:rsidR="00B436AF" w:rsidRPr="00FF0DAC" w:rsidRDefault="00B436AF" w:rsidP="002D04C7">
            <w:pPr>
              <w:autoSpaceDE w:val="0"/>
              <w:autoSpaceDN w:val="0"/>
              <w:adjustRightInd w:val="0"/>
              <w:jc w:val="both"/>
              <w:rPr>
                <w:rFonts w:cs="Arial"/>
                <w:color w:val="000000"/>
                <w:sz w:val="20"/>
                <w:szCs w:val="20"/>
              </w:rPr>
            </w:pPr>
          </w:p>
        </w:tc>
        <w:tc>
          <w:tcPr>
            <w:tcW w:w="3969" w:type="dxa"/>
          </w:tcPr>
          <w:p w14:paraId="7A188519"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Informelle oder persönliche Kommunikation </w:t>
            </w:r>
          </w:p>
          <w:p w14:paraId="19B71A67"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Anfragen und Auskünfte zu allgemein zugänglichen Informationen</w:t>
            </w:r>
          </w:p>
        </w:tc>
      </w:tr>
      <w:tr w:rsidR="00B436AF" w:rsidRPr="00FF0DAC" w14:paraId="54E8BB79" w14:textId="77777777" w:rsidTr="002D04C7">
        <w:trPr>
          <w:trHeight w:val="1171"/>
        </w:trPr>
        <w:tc>
          <w:tcPr>
            <w:tcW w:w="2093" w:type="dxa"/>
          </w:tcPr>
          <w:p w14:paraId="6834D22B"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Sachzusammen-hang (</w:t>
            </w:r>
            <w:r w:rsidRPr="00FF0DAC">
              <w:rPr>
                <w:rFonts w:cs="Arial"/>
                <w:b/>
                <w:bCs/>
                <w:color w:val="000000"/>
                <w:sz w:val="20"/>
                <w:szCs w:val="20"/>
              </w:rPr>
              <w:t>was ist entstanden</w:t>
            </w:r>
            <w:r w:rsidRPr="00FF0DAC">
              <w:rPr>
                <w:rFonts w:cs="Arial"/>
                <w:color w:val="000000"/>
                <w:sz w:val="20"/>
                <w:szCs w:val="20"/>
              </w:rPr>
              <w:t xml:space="preserve">) </w:t>
            </w:r>
          </w:p>
        </w:tc>
        <w:tc>
          <w:tcPr>
            <w:tcW w:w="2835" w:type="dxa"/>
          </w:tcPr>
          <w:p w14:paraId="4D6FB42E"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Entwürfe, wenn sie das Stadium Mitzeichnung / Abzeichnung erreicht haben und in den Geschäftsgang gegeben werden („geschäftsöffentlich“) </w:t>
            </w:r>
          </w:p>
          <w:p w14:paraId="51602C84"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Dokumentation einer Entscheidung </w:t>
            </w:r>
          </w:p>
        </w:tc>
        <w:tc>
          <w:tcPr>
            <w:tcW w:w="3969" w:type="dxa"/>
          </w:tcPr>
          <w:p w14:paraId="71989BB1"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Dokumente in erster Vorabstimmung oder Zwischenstände, die noch nicht entscheidungsrelevant oder persönlich sind </w:t>
            </w:r>
          </w:p>
          <w:p w14:paraId="0699CA0B"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Erster persönlicher Entwurf, der noch keinen geschäftsöffentlichen Status erlangt hat </w:t>
            </w:r>
          </w:p>
        </w:tc>
      </w:tr>
      <w:tr w:rsidR="00B436AF" w:rsidRPr="00FF0DAC" w14:paraId="64090E44" w14:textId="77777777" w:rsidTr="002D04C7">
        <w:trPr>
          <w:trHeight w:val="827"/>
        </w:trPr>
        <w:tc>
          <w:tcPr>
            <w:tcW w:w="2093" w:type="dxa"/>
          </w:tcPr>
          <w:p w14:paraId="7F6CE2A0" w14:textId="77777777" w:rsidR="00B436AF" w:rsidRPr="00FF0DAC" w:rsidRDefault="00B436AF" w:rsidP="002D04C7">
            <w:pPr>
              <w:autoSpaceDE w:val="0"/>
              <w:autoSpaceDN w:val="0"/>
              <w:adjustRightInd w:val="0"/>
              <w:jc w:val="both"/>
              <w:rPr>
                <w:rFonts w:cs="Arial"/>
                <w:color w:val="000000"/>
                <w:sz w:val="20"/>
                <w:szCs w:val="20"/>
              </w:rPr>
            </w:pPr>
            <w:proofErr w:type="spellStart"/>
            <w:r w:rsidRPr="00FF0DAC">
              <w:rPr>
                <w:rFonts w:cs="Arial"/>
                <w:color w:val="000000"/>
                <w:sz w:val="20"/>
                <w:szCs w:val="20"/>
              </w:rPr>
              <w:t>Bearbeitungszusam-menhang</w:t>
            </w:r>
            <w:proofErr w:type="spellEnd"/>
            <w:r w:rsidRPr="00FF0DAC">
              <w:rPr>
                <w:rFonts w:cs="Arial"/>
                <w:color w:val="000000"/>
                <w:sz w:val="20"/>
                <w:szCs w:val="20"/>
              </w:rPr>
              <w:t xml:space="preserve"> (</w:t>
            </w:r>
            <w:r w:rsidRPr="00FF0DAC">
              <w:rPr>
                <w:rFonts w:cs="Arial"/>
                <w:b/>
                <w:bCs/>
                <w:color w:val="000000"/>
                <w:sz w:val="20"/>
                <w:szCs w:val="20"/>
              </w:rPr>
              <w:t>wie ist es entstanden, wer war beteiligt</w:t>
            </w:r>
            <w:r w:rsidRPr="00FF0DAC">
              <w:rPr>
                <w:rFonts w:cs="Arial"/>
                <w:color w:val="000000"/>
                <w:sz w:val="20"/>
                <w:szCs w:val="20"/>
              </w:rPr>
              <w:t xml:space="preserve">) </w:t>
            </w:r>
          </w:p>
        </w:tc>
        <w:tc>
          <w:tcPr>
            <w:tcW w:w="2835" w:type="dxa"/>
          </w:tcPr>
          <w:p w14:paraId="0F3F13E2"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Dokumentation des </w:t>
            </w:r>
            <w:r w:rsidRPr="00FF0DAC">
              <w:rPr>
                <w:rFonts w:cs="Arial"/>
                <w:b/>
                <w:bCs/>
                <w:color w:val="000000"/>
                <w:sz w:val="20"/>
                <w:szCs w:val="20"/>
              </w:rPr>
              <w:t xml:space="preserve">Entscheidungsprozesses </w:t>
            </w:r>
          </w:p>
          <w:p w14:paraId="01EA6D0B"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Dokumentation des </w:t>
            </w:r>
            <w:r w:rsidRPr="00FF0DAC">
              <w:rPr>
                <w:rFonts w:cs="Arial"/>
                <w:b/>
                <w:bCs/>
                <w:color w:val="000000"/>
                <w:sz w:val="20"/>
                <w:szCs w:val="20"/>
              </w:rPr>
              <w:t xml:space="preserve">Entstehungsprozesses </w:t>
            </w:r>
            <w:r w:rsidRPr="00FF0DAC">
              <w:rPr>
                <w:rFonts w:cs="Arial"/>
                <w:color w:val="000000"/>
                <w:sz w:val="20"/>
                <w:szCs w:val="20"/>
              </w:rPr>
              <w:t xml:space="preserve">(auch aus Arbeits- und Projektgruppen) </w:t>
            </w:r>
          </w:p>
        </w:tc>
        <w:tc>
          <w:tcPr>
            <w:tcW w:w="3969" w:type="dxa"/>
          </w:tcPr>
          <w:p w14:paraId="1965EB5B"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Individuelle, informelle und kollegiale Ab- und Rücksprachen, die </w:t>
            </w:r>
            <w:r w:rsidRPr="00FF0DAC">
              <w:rPr>
                <w:rFonts w:cs="Arial"/>
                <w:b/>
                <w:bCs/>
                <w:color w:val="000000"/>
                <w:sz w:val="20"/>
                <w:szCs w:val="20"/>
              </w:rPr>
              <w:t xml:space="preserve">nicht entscheidungsrelevant </w:t>
            </w:r>
            <w:r w:rsidRPr="00FF0DAC">
              <w:rPr>
                <w:rFonts w:cs="Arial"/>
                <w:color w:val="000000"/>
                <w:sz w:val="20"/>
                <w:szCs w:val="20"/>
              </w:rPr>
              <w:t xml:space="preserve">sind. </w:t>
            </w:r>
          </w:p>
          <w:p w14:paraId="7602C9EA" w14:textId="77777777" w:rsidR="00B436AF" w:rsidRPr="00FF0DAC" w:rsidRDefault="00B436AF" w:rsidP="002D04C7">
            <w:pPr>
              <w:autoSpaceDE w:val="0"/>
              <w:autoSpaceDN w:val="0"/>
              <w:adjustRightInd w:val="0"/>
              <w:jc w:val="both"/>
              <w:rPr>
                <w:rFonts w:cs="Arial"/>
                <w:color w:val="000000"/>
                <w:sz w:val="20"/>
                <w:szCs w:val="20"/>
              </w:rPr>
            </w:pPr>
            <w:r w:rsidRPr="00FF0DAC">
              <w:rPr>
                <w:rFonts w:cs="Arial"/>
                <w:color w:val="000000"/>
                <w:sz w:val="20"/>
                <w:szCs w:val="20"/>
              </w:rPr>
              <w:t xml:space="preserve">Terminkoordination </w:t>
            </w:r>
          </w:p>
        </w:tc>
      </w:tr>
    </w:tbl>
    <w:p w14:paraId="4A753512" w14:textId="77777777" w:rsidR="00B436AF" w:rsidRPr="00FF0DAC" w:rsidRDefault="00B436AF" w:rsidP="00B436AF">
      <w:pPr>
        <w:jc w:val="both"/>
        <w:rPr>
          <w:rFonts w:cs="Arial"/>
          <w:sz w:val="20"/>
          <w:szCs w:val="20"/>
        </w:rPr>
      </w:pPr>
    </w:p>
    <w:p w14:paraId="0D81E2BC" w14:textId="77777777" w:rsidR="00B436AF" w:rsidRPr="00FF0DAC" w:rsidRDefault="00B436AF" w:rsidP="00B436AF">
      <w:pPr>
        <w:jc w:val="both"/>
        <w:rPr>
          <w:rFonts w:cs="Arial"/>
          <w:sz w:val="20"/>
          <w:szCs w:val="20"/>
        </w:rPr>
      </w:pPr>
      <w:r w:rsidRPr="00FF0DAC">
        <w:rPr>
          <w:rFonts w:cs="Arial"/>
          <w:sz w:val="20"/>
          <w:szCs w:val="20"/>
        </w:rPr>
        <w:t>Quelle:</w:t>
      </w:r>
      <w:r w:rsidRPr="00FF0DAC">
        <w:rPr>
          <w:rFonts w:cs="Arial"/>
          <w:sz w:val="20"/>
          <w:szCs w:val="20"/>
        </w:rPr>
        <w:tab/>
        <w:t>Bundesministerium des Inneren: Organisationskonzept elektronische Verwaltungsarbeit – E-Akte, S. 78.</w:t>
      </w:r>
    </w:p>
    <w:p w14:paraId="4AE40F0D" w14:textId="68926C90" w:rsidR="008079DE" w:rsidRPr="00FF0DAC" w:rsidRDefault="00B436AF" w:rsidP="00291B5B">
      <w:pPr>
        <w:shd w:val="clear" w:color="auto" w:fill="FFFFFF"/>
        <w:spacing w:after="0" w:line="240" w:lineRule="auto"/>
        <w:jc w:val="both"/>
        <w:rPr>
          <w:rFonts w:eastAsia="Times New Roman" w:cs="Arial"/>
          <w:b/>
          <w:sz w:val="24"/>
          <w:szCs w:val="24"/>
          <w:lang w:eastAsia="de-DE"/>
        </w:rPr>
      </w:pPr>
      <w:r w:rsidRPr="00FF0DAC">
        <w:rPr>
          <w:rFonts w:eastAsia="Times New Roman" w:cs="Arial"/>
          <w:b/>
          <w:sz w:val="24"/>
          <w:szCs w:val="24"/>
          <w:lang w:eastAsia="de-DE"/>
        </w:rPr>
        <w:br w:type="column"/>
      </w:r>
      <w:r w:rsidR="008079DE" w:rsidRPr="00FF0DAC">
        <w:rPr>
          <w:rFonts w:eastAsia="Times New Roman" w:cs="Arial"/>
          <w:b/>
          <w:sz w:val="24"/>
          <w:szCs w:val="24"/>
          <w:lang w:eastAsia="de-DE"/>
        </w:rPr>
        <w:lastRenderedPageBreak/>
        <w:t xml:space="preserve">Anlage </w:t>
      </w:r>
      <w:r w:rsidRPr="00FF0DAC">
        <w:rPr>
          <w:rFonts w:eastAsia="Times New Roman" w:cs="Arial"/>
          <w:b/>
          <w:sz w:val="24"/>
          <w:szCs w:val="24"/>
          <w:lang w:eastAsia="de-DE"/>
        </w:rPr>
        <w:t>3</w:t>
      </w:r>
      <w:r w:rsidR="008079DE" w:rsidRPr="00FF0DAC">
        <w:rPr>
          <w:rFonts w:eastAsia="Times New Roman" w:cs="Arial"/>
          <w:b/>
          <w:sz w:val="24"/>
          <w:szCs w:val="24"/>
          <w:lang w:eastAsia="de-DE"/>
        </w:rPr>
        <w:t>: Löschung elektronischer Dokumente in einem Dokumentenmanagementsystem</w:t>
      </w:r>
    </w:p>
    <w:p w14:paraId="2A224DE0" w14:textId="77777777" w:rsidR="00B436AF" w:rsidRPr="00FF0DAC" w:rsidRDefault="00B436AF" w:rsidP="00291B5B">
      <w:pPr>
        <w:shd w:val="clear" w:color="auto" w:fill="FFFFFF"/>
        <w:spacing w:after="0" w:line="240" w:lineRule="auto"/>
        <w:jc w:val="both"/>
        <w:rPr>
          <w:rFonts w:eastAsia="Times New Roman" w:cs="Arial"/>
          <w:b/>
          <w:sz w:val="24"/>
          <w:szCs w:val="24"/>
          <w:lang w:eastAsia="de-DE"/>
        </w:rPr>
      </w:pPr>
    </w:p>
    <w:p w14:paraId="5B32749D" w14:textId="662934E0" w:rsidR="00544CD8" w:rsidRPr="00491CED" w:rsidRDefault="00544CD8">
      <w:pPr>
        <w:jc w:val="both"/>
        <w:rPr>
          <w:rStyle w:val="Fett"/>
          <w:b w:val="0"/>
          <w:u w:val="single"/>
        </w:rPr>
      </w:pPr>
      <w:r w:rsidRPr="00491CED">
        <w:rPr>
          <w:rStyle w:val="Fett"/>
          <w:b w:val="0"/>
          <w:u w:val="single"/>
        </w:rPr>
        <w:t>Löschung elektronischer Dokumente im Dokumentenmanagementsystem vor Ablauf der Aufbewahrungsfrist</w:t>
      </w:r>
    </w:p>
    <w:p w14:paraId="288AA38B" w14:textId="6DFFAC32" w:rsidR="002A2909" w:rsidRDefault="00756159">
      <w:pPr>
        <w:jc w:val="both"/>
        <w:rPr>
          <w:rFonts w:cs="Arial"/>
          <w:sz w:val="20"/>
          <w:szCs w:val="20"/>
        </w:rPr>
      </w:pPr>
      <w:r>
        <w:rPr>
          <w:rFonts w:cs="Arial"/>
          <w:sz w:val="20"/>
          <w:szCs w:val="20"/>
        </w:rPr>
        <w:t xml:space="preserve">Das Löschen eines </w:t>
      </w:r>
      <w:r w:rsidR="00CB394A">
        <w:rPr>
          <w:rFonts w:cs="Arial"/>
          <w:sz w:val="20"/>
          <w:szCs w:val="20"/>
        </w:rPr>
        <w:t xml:space="preserve">einzelnen </w:t>
      </w:r>
      <w:r>
        <w:rPr>
          <w:rFonts w:cs="Arial"/>
          <w:sz w:val="20"/>
          <w:szCs w:val="20"/>
        </w:rPr>
        <w:t>Dokuments im Dokumentenmanagementsystem</w:t>
      </w:r>
      <w:r w:rsidR="00CB394A">
        <w:rPr>
          <w:rFonts w:cs="Arial"/>
          <w:sz w:val="20"/>
          <w:szCs w:val="20"/>
        </w:rPr>
        <w:t xml:space="preserve"> </w:t>
      </w:r>
      <w:r w:rsidR="002A2909">
        <w:rPr>
          <w:rFonts w:cs="Arial"/>
          <w:sz w:val="20"/>
          <w:szCs w:val="20"/>
        </w:rPr>
        <w:t xml:space="preserve">(DMS) </w:t>
      </w:r>
      <w:r w:rsidR="00071EBA">
        <w:rPr>
          <w:rFonts w:cs="Arial"/>
          <w:sz w:val="20"/>
          <w:szCs w:val="20"/>
        </w:rPr>
        <w:t xml:space="preserve">vor Ablauf der vorgesehenen Aufbewahrungsfrist </w:t>
      </w:r>
      <w:r w:rsidR="00CB394A">
        <w:rPr>
          <w:rFonts w:cs="Arial"/>
          <w:sz w:val="20"/>
          <w:szCs w:val="20"/>
        </w:rPr>
        <w:t>erfolgt</w:t>
      </w:r>
      <w:r w:rsidR="00B5307D">
        <w:rPr>
          <w:rFonts w:cs="Arial"/>
          <w:sz w:val="20"/>
          <w:szCs w:val="20"/>
        </w:rPr>
        <w:t xml:space="preserve"> im laufenden Betrieb</w:t>
      </w:r>
      <w:r w:rsidR="00CB394A">
        <w:rPr>
          <w:rFonts w:cs="Arial"/>
          <w:sz w:val="20"/>
          <w:szCs w:val="20"/>
        </w:rPr>
        <w:t xml:space="preserve"> im Rahmen eines klar definierten Ablaufs</w:t>
      </w:r>
      <w:r w:rsidR="002A2909">
        <w:rPr>
          <w:rFonts w:cs="Arial"/>
          <w:sz w:val="20"/>
          <w:szCs w:val="20"/>
        </w:rPr>
        <w:t>, wobei zwischen aktenrelevanten und nicht-aktenrelevanten Dokument</w:t>
      </w:r>
      <w:r w:rsidR="00CC549B">
        <w:rPr>
          <w:rFonts w:cs="Arial"/>
          <w:sz w:val="20"/>
          <w:szCs w:val="20"/>
        </w:rPr>
        <w:t>en</w:t>
      </w:r>
      <w:r w:rsidR="002A2909">
        <w:rPr>
          <w:rFonts w:cs="Arial"/>
          <w:sz w:val="20"/>
          <w:szCs w:val="20"/>
        </w:rPr>
        <w:t xml:space="preserve"> unterschieden wird.</w:t>
      </w:r>
    </w:p>
    <w:p w14:paraId="123F1461" w14:textId="2E78F2EB" w:rsidR="00831FA1" w:rsidRDefault="002A2909">
      <w:pPr>
        <w:jc w:val="both"/>
        <w:rPr>
          <w:rFonts w:cs="Arial"/>
          <w:sz w:val="20"/>
          <w:szCs w:val="20"/>
        </w:rPr>
      </w:pPr>
      <w:r>
        <w:rPr>
          <w:rFonts w:cs="Arial"/>
          <w:sz w:val="20"/>
          <w:szCs w:val="20"/>
        </w:rPr>
        <w:t>Möchte e</w:t>
      </w:r>
      <w:r w:rsidR="00CB394A">
        <w:rPr>
          <w:rFonts w:cs="Arial"/>
          <w:sz w:val="20"/>
          <w:szCs w:val="20"/>
        </w:rPr>
        <w:t>in(e) Mitarbeitende/r ein Dokument</w:t>
      </w:r>
      <w:r w:rsidR="00FA472D">
        <w:rPr>
          <w:rFonts w:cs="Arial"/>
          <w:sz w:val="20"/>
          <w:szCs w:val="20"/>
        </w:rPr>
        <w:t xml:space="preserve"> logisch</w:t>
      </w:r>
      <w:r w:rsidR="00CB394A">
        <w:rPr>
          <w:rFonts w:cs="Arial"/>
          <w:sz w:val="20"/>
          <w:szCs w:val="20"/>
        </w:rPr>
        <w:t xml:space="preserve"> löschen, </w:t>
      </w:r>
      <w:r>
        <w:rPr>
          <w:rFonts w:cs="Arial"/>
          <w:sz w:val="20"/>
          <w:szCs w:val="20"/>
        </w:rPr>
        <w:t xml:space="preserve">steht im DMS eine entsprechende Funktion zur Verfügung. Handelt es sich um ein aktenrelevantes Dokument so ist </w:t>
      </w:r>
      <w:r w:rsidR="00CC549B">
        <w:rPr>
          <w:rFonts w:cs="Arial"/>
          <w:sz w:val="20"/>
          <w:szCs w:val="20"/>
        </w:rPr>
        <w:t xml:space="preserve">dabei </w:t>
      </w:r>
      <w:r w:rsidR="00CB394A">
        <w:rPr>
          <w:rFonts w:cs="Arial"/>
          <w:sz w:val="20"/>
          <w:szCs w:val="20"/>
        </w:rPr>
        <w:t xml:space="preserve">ein Löschgrund </w:t>
      </w:r>
      <w:r>
        <w:rPr>
          <w:rFonts w:cs="Arial"/>
          <w:sz w:val="20"/>
          <w:szCs w:val="20"/>
        </w:rPr>
        <w:t>anzugeben</w:t>
      </w:r>
      <w:r w:rsidR="00CB394A">
        <w:rPr>
          <w:rFonts w:cs="Arial"/>
          <w:sz w:val="20"/>
          <w:szCs w:val="20"/>
        </w:rPr>
        <w:t xml:space="preserve">. </w:t>
      </w:r>
      <w:r>
        <w:rPr>
          <w:rFonts w:cs="Arial"/>
          <w:sz w:val="20"/>
          <w:szCs w:val="20"/>
        </w:rPr>
        <w:t xml:space="preserve">Unmittelbar nach </w:t>
      </w:r>
      <w:r w:rsidR="00831FA1">
        <w:rPr>
          <w:rFonts w:cs="Arial"/>
          <w:sz w:val="20"/>
          <w:szCs w:val="20"/>
        </w:rPr>
        <w:t xml:space="preserve">Abschluss der Aktion </w:t>
      </w:r>
      <w:r>
        <w:rPr>
          <w:rFonts w:cs="Arial"/>
          <w:sz w:val="20"/>
          <w:szCs w:val="20"/>
        </w:rPr>
        <w:t xml:space="preserve">durch den Sachbearbeitenden wird </w:t>
      </w:r>
      <w:r w:rsidR="00CB394A">
        <w:rPr>
          <w:rFonts w:cs="Arial"/>
          <w:sz w:val="20"/>
          <w:szCs w:val="20"/>
        </w:rPr>
        <w:t xml:space="preserve">das Dokument </w:t>
      </w:r>
      <w:r>
        <w:rPr>
          <w:rFonts w:cs="Arial"/>
          <w:sz w:val="20"/>
          <w:szCs w:val="20"/>
        </w:rPr>
        <w:t xml:space="preserve">im DMS mit </w:t>
      </w:r>
      <w:r w:rsidR="00CB394A">
        <w:rPr>
          <w:rFonts w:cs="Arial"/>
          <w:sz w:val="20"/>
          <w:szCs w:val="20"/>
        </w:rPr>
        <w:t>ein</w:t>
      </w:r>
      <w:r>
        <w:rPr>
          <w:rFonts w:cs="Arial"/>
          <w:sz w:val="20"/>
          <w:szCs w:val="20"/>
        </w:rPr>
        <w:t>em</w:t>
      </w:r>
      <w:r w:rsidR="00CB394A">
        <w:rPr>
          <w:rFonts w:cs="Arial"/>
          <w:sz w:val="20"/>
          <w:szCs w:val="20"/>
        </w:rPr>
        <w:t xml:space="preserve"> Löschkennzeichen </w:t>
      </w:r>
      <w:r>
        <w:rPr>
          <w:rFonts w:cs="Arial"/>
          <w:sz w:val="20"/>
          <w:szCs w:val="20"/>
        </w:rPr>
        <w:t xml:space="preserve">versehen, wodurch es </w:t>
      </w:r>
      <w:r w:rsidR="00CB394A">
        <w:rPr>
          <w:rFonts w:cs="Arial"/>
          <w:sz w:val="20"/>
          <w:szCs w:val="20"/>
        </w:rPr>
        <w:t xml:space="preserve">für </w:t>
      </w:r>
      <w:r>
        <w:rPr>
          <w:rFonts w:cs="Arial"/>
          <w:sz w:val="20"/>
          <w:szCs w:val="20"/>
        </w:rPr>
        <w:t>andere</w:t>
      </w:r>
      <w:r w:rsidR="00CB394A">
        <w:rPr>
          <w:rFonts w:cs="Arial"/>
          <w:sz w:val="20"/>
          <w:szCs w:val="20"/>
        </w:rPr>
        <w:t xml:space="preserve"> Mitarbeitende nicht mehr </w:t>
      </w:r>
      <w:r w:rsidR="00831FA1">
        <w:rPr>
          <w:rFonts w:cs="Arial"/>
          <w:sz w:val="20"/>
          <w:szCs w:val="20"/>
        </w:rPr>
        <w:t>auffindbar</w:t>
      </w:r>
      <w:r>
        <w:rPr>
          <w:rFonts w:cs="Arial"/>
          <w:sz w:val="20"/>
          <w:szCs w:val="20"/>
        </w:rPr>
        <w:t xml:space="preserve"> ist</w:t>
      </w:r>
      <w:r w:rsidR="00CB394A">
        <w:rPr>
          <w:rFonts w:cs="Arial"/>
          <w:sz w:val="20"/>
          <w:szCs w:val="20"/>
        </w:rPr>
        <w:t xml:space="preserve">. Des </w:t>
      </w:r>
      <w:r w:rsidR="00C62AB7">
        <w:rPr>
          <w:rFonts w:cs="Arial"/>
          <w:sz w:val="20"/>
          <w:szCs w:val="20"/>
        </w:rPr>
        <w:t>W</w:t>
      </w:r>
      <w:r w:rsidR="00CB394A">
        <w:rPr>
          <w:rFonts w:cs="Arial"/>
          <w:sz w:val="20"/>
          <w:szCs w:val="20"/>
        </w:rPr>
        <w:t xml:space="preserve">eiteren wird </w:t>
      </w:r>
      <w:r>
        <w:rPr>
          <w:rFonts w:cs="Arial"/>
          <w:sz w:val="20"/>
          <w:szCs w:val="20"/>
        </w:rPr>
        <w:t xml:space="preserve">bei einem aktenrelevanten Dokument </w:t>
      </w:r>
      <w:r w:rsidR="00CB394A">
        <w:rPr>
          <w:rFonts w:cs="Arial"/>
          <w:sz w:val="20"/>
          <w:szCs w:val="20"/>
        </w:rPr>
        <w:t>das Kernteam vo</w:t>
      </w:r>
      <w:r w:rsidR="00A939A3">
        <w:rPr>
          <w:rFonts w:cs="Arial"/>
          <w:sz w:val="20"/>
          <w:szCs w:val="20"/>
        </w:rPr>
        <w:t>m</w:t>
      </w:r>
      <w:r w:rsidR="00CB394A">
        <w:rPr>
          <w:rFonts w:cs="Arial"/>
          <w:sz w:val="20"/>
          <w:szCs w:val="20"/>
        </w:rPr>
        <w:t xml:space="preserve"> </w:t>
      </w:r>
      <w:r w:rsidR="00A939A3" w:rsidRPr="00A939A3">
        <w:rPr>
          <w:rFonts w:cs="Arial"/>
          <w:sz w:val="20"/>
          <w:szCs w:val="20"/>
        </w:rPr>
        <w:t xml:space="preserve">Dokumenten- und Wissensmanagement der Verwaltung </w:t>
      </w:r>
      <w:r w:rsidR="00CB394A">
        <w:rPr>
          <w:rFonts w:cs="Arial"/>
          <w:sz w:val="20"/>
          <w:szCs w:val="20"/>
        </w:rPr>
        <w:t xml:space="preserve">über das Löschbegehren informiert. Dort wird durch eine berechtigte Person </w:t>
      </w:r>
      <w:r>
        <w:rPr>
          <w:rFonts w:cs="Arial"/>
          <w:sz w:val="20"/>
          <w:szCs w:val="20"/>
        </w:rPr>
        <w:t xml:space="preserve">auf Basis des vom Sachbearbeitenden angegebenen Löschgrunds sowie ggf. </w:t>
      </w:r>
      <w:r w:rsidR="00831FA1">
        <w:rPr>
          <w:rFonts w:cs="Arial"/>
          <w:sz w:val="20"/>
          <w:szCs w:val="20"/>
        </w:rPr>
        <w:t xml:space="preserve">weiterer Informationen </w:t>
      </w:r>
      <w:r w:rsidR="00CB394A">
        <w:rPr>
          <w:rFonts w:cs="Arial"/>
          <w:sz w:val="20"/>
          <w:szCs w:val="20"/>
        </w:rPr>
        <w:t xml:space="preserve">entschieden, ob das Dokument gelöscht werden darf. </w:t>
      </w:r>
      <w:r w:rsidR="00831FA1">
        <w:rPr>
          <w:rFonts w:cs="Arial"/>
          <w:sz w:val="20"/>
          <w:szCs w:val="20"/>
        </w:rPr>
        <w:t>Wird das Löschen abgelehnt</w:t>
      </w:r>
      <w:r w:rsidR="00CB394A">
        <w:rPr>
          <w:rFonts w:cs="Arial"/>
          <w:sz w:val="20"/>
          <w:szCs w:val="20"/>
        </w:rPr>
        <w:t xml:space="preserve">, </w:t>
      </w:r>
      <w:r w:rsidR="00CC549B">
        <w:rPr>
          <w:rFonts w:cs="Arial"/>
          <w:sz w:val="20"/>
          <w:szCs w:val="20"/>
        </w:rPr>
        <w:t xml:space="preserve">so </w:t>
      </w:r>
      <w:r w:rsidR="00CB394A">
        <w:rPr>
          <w:rFonts w:cs="Arial"/>
          <w:sz w:val="20"/>
          <w:szCs w:val="20"/>
        </w:rPr>
        <w:t xml:space="preserve">wird das Löschkennzeichen am Dokument entfernt und </w:t>
      </w:r>
      <w:r w:rsidR="00831FA1">
        <w:rPr>
          <w:rFonts w:cs="Arial"/>
          <w:sz w:val="20"/>
          <w:szCs w:val="20"/>
        </w:rPr>
        <w:t xml:space="preserve">das Dokument </w:t>
      </w:r>
      <w:r w:rsidR="00CB394A">
        <w:rPr>
          <w:rFonts w:cs="Arial"/>
          <w:sz w:val="20"/>
          <w:szCs w:val="20"/>
        </w:rPr>
        <w:t xml:space="preserve">ist wieder </w:t>
      </w:r>
      <w:r w:rsidR="00831FA1">
        <w:rPr>
          <w:rFonts w:cs="Arial"/>
          <w:sz w:val="20"/>
          <w:szCs w:val="20"/>
        </w:rPr>
        <w:t xml:space="preserve">entsprechend </w:t>
      </w:r>
      <w:r w:rsidR="00CB394A">
        <w:rPr>
          <w:rFonts w:cs="Arial"/>
          <w:sz w:val="20"/>
          <w:szCs w:val="20"/>
        </w:rPr>
        <w:t xml:space="preserve">des Berechtigungskonzeptes zugreifbar. </w:t>
      </w:r>
      <w:r w:rsidR="00831FA1">
        <w:rPr>
          <w:rFonts w:cs="Arial"/>
          <w:sz w:val="20"/>
          <w:szCs w:val="20"/>
        </w:rPr>
        <w:t xml:space="preserve">Wird dem Löschen zugestimmt </w:t>
      </w:r>
      <w:r w:rsidR="00823E01">
        <w:rPr>
          <w:rFonts w:cs="Arial"/>
          <w:sz w:val="20"/>
          <w:szCs w:val="20"/>
        </w:rPr>
        <w:t>erfolgt die</w:t>
      </w:r>
      <w:r w:rsidR="00FA472D">
        <w:rPr>
          <w:rFonts w:cs="Arial"/>
          <w:sz w:val="20"/>
          <w:szCs w:val="20"/>
        </w:rPr>
        <w:t xml:space="preserve"> physische</w:t>
      </w:r>
      <w:r w:rsidR="00823E01">
        <w:rPr>
          <w:rFonts w:cs="Arial"/>
          <w:sz w:val="20"/>
          <w:szCs w:val="20"/>
        </w:rPr>
        <w:t xml:space="preserve"> Löschung </w:t>
      </w:r>
      <w:r w:rsidR="00831FA1">
        <w:rPr>
          <w:rFonts w:cs="Arial"/>
          <w:sz w:val="20"/>
          <w:szCs w:val="20"/>
        </w:rPr>
        <w:t xml:space="preserve">des Dokuments im System. Dabei </w:t>
      </w:r>
      <w:r w:rsidR="00823E01">
        <w:rPr>
          <w:rFonts w:cs="Arial"/>
          <w:sz w:val="20"/>
          <w:szCs w:val="20"/>
        </w:rPr>
        <w:t xml:space="preserve">wird ein sogenanntes Fehlblatt erzeugt, das </w:t>
      </w:r>
      <w:r w:rsidR="00831FA1">
        <w:rPr>
          <w:rFonts w:cs="Arial"/>
          <w:sz w:val="20"/>
          <w:szCs w:val="20"/>
        </w:rPr>
        <w:t xml:space="preserve">verschiedene </w:t>
      </w:r>
      <w:r w:rsidR="00823E01">
        <w:rPr>
          <w:rFonts w:cs="Arial"/>
          <w:sz w:val="20"/>
          <w:szCs w:val="20"/>
        </w:rPr>
        <w:t>Information</w:t>
      </w:r>
      <w:r w:rsidR="00071EBA">
        <w:rPr>
          <w:rFonts w:cs="Arial"/>
          <w:sz w:val="20"/>
          <w:szCs w:val="20"/>
        </w:rPr>
        <w:t>en</w:t>
      </w:r>
      <w:r w:rsidR="00823E01">
        <w:rPr>
          <w:rFonts w:cs="Arial"/>
          <w:sz w:val="20"/>
          <w:szCs w:val="20"/>
        </w:rPr>
        <w:t xml:space="preserve"> </w:t>
      </w:r>
      <w:r w:rsidR="00831FA1">
        <w:rPr>
          <w:rFonts w:cs="Arial"/>
          <w:sz w:val="20"/>
          <w:szCs w:val="20"/>
        </w:rPr>
        <w:t xml:space="preserve">über das gelöschte Dokument </w:t>
      </w:r>
      <w:r w:rsidR="00823E01">
        <w:rPr>
          <w:rFonts w:cs="Arial"/>
          <w:sz w:val="20"/>
          <w:szCs w:val="20"/>
        </w:rPr>
        <w:t>beinhaltet</w:t>
      </w:r>
      <w:r w:rsidR="00831FA1">
        <w:rPr>
          <w:rFonts w:cs="Arial"/>
          <w:sz w:val="20"/>
          <w:szCs w:val="20"/>
        </w:rPr>
        <w:t xml:space="preserve"> (</w:t>
      </w:r>
      <w:r w:rsidR="00823E01">
        <w:rPr>
          <w:rFonts w:cs="Arial"/>
          <w:sz w:val="20"/>
          <w:szCs w:val="20"/>
        </w:rPr>
        <w:t>dass es ein Dokument mit dem entsprechenden Betreff gab, wer das Löschbegehren hatte und</w:t>
      </w:r>
      <w:r w:rsidR="00CB394A">
        <w:rPr>
          <w:rFonts w:cs="Arial"/>
          <w:sz w:val="20"/>
          <w:szCs w:val="20"/>
        </w:rPr>
        <w:t xml:space="preserve"> </w:t>
      </w:r>
      <w:r w:rsidR="00823E01">
        <w:rPr>
          <w:rFonts w:cs="Arial"/>
          <w:sz w:val="20"/>
          <w:szCs w:val="20"/>
        </w:rPr>
        <w:t>wer der Löschung zustimmte</w:t>
      </w:r>
      <w:r w:rsidR="00831FA1">
        <w:rPr>
          <w:rFonts w:cs="Arial"/>
          <w:sz w:val="20"/>
          <w:szCs w:val="20"/>
        </w:rPr>
        <w:t>)</w:t>
      </w:r>
      <w:r w:rsidR="00823E01">
        <w:rPr>
          <w:rFonts w:cs="Arial"/>
          <w:sz w:val="20"/>
          <w:szCs w:val="20"/>
        </w:rPr>
        <w:t>.</w:t>
      </w:r>
      <w:r w:rsidR="00D00EA2">
        <w:rPr>
          <w:rFonts w:cs="Arial"/>
          <w:sz w:val="20"/>
          <w:szCs w:val="20"/>
        </w:rPr>
        <w:t xml:space="preserve"> </w:t>
      </w:r>
      <w:r w:rsidR="00831FA1">
        <w:rPr>
          <w:rFonts w:cs="Arial"/>
          <w:sz w:val="20"/>
          <w:szCs w:val="20"/>
        </w:rPr>
        <w:t xml:space="preserve">Bei einem nicht-aktenrelevanten Dokument </w:t>
      </w:r>
      <w:r w:rsidR="00071EBA">
        <w:rPr>
          <w:rFonts w:cs="Arial"/>
          <w:sz w:val="20"/>
          <w:szCs w:val="20"/>
        </w:rPr>
        <w:t xml:space="preserve">wird auf die explizite Freigabe des Löschens durch das Kernteam </w:t>
      </w:r>
      <w:r w:rsidR="00A939A3">
        <w:rPr>
          <w:rFonts w:cs="Arial"/>
          <w:sz w:val="20"/>
          <w:szCs w:val="20"/>
        </w:rPr>
        <w:t>vom</w:t>
      </w:r>
      <w:r w:rsidR="00071EBA">
        <w:rPr>
          <w:rFonts w:cs="Arial"/>
          <w:sz w:val="20"/>
          <w:szCs w:val="20"/>
        </w:rPr>
        <w:t xml:space="preserve"> </w:t>
      </w:r>
      <w:r w:rsidR="00A939A3" w:rsidRPr="00A939A3">
        <w:rPr>
          <w:rFonts w:cs="Arial"/>
          <w:sz w:val="20"/>
          <w:szCs w:val="20"/>
        </w:rPr>
        <w:t xml:space="preserve">Dokumenten- und Wissensmanagement der Verwaltung </w:t>
      </w:r>
      <w:r w:rsidR="00071EBA">
        <w:rPr>
          <w:rFonts w:cs="Arial"/>
          <w:sz w:val="20"/>
          <w:szCs w:val="20"/>
        </w:rPr>
        <w:t>verzichtet und die Löschung im System direkt angestoßen (inkl. automatischer Erzeugung eines Fehlblatts).</w:t>
      </w:r>
    </w:p>
    <w:p w14:paraId="38E9A55A" w14:textId="46FC57F7" w:rsidR="007E004C" w:rsidRDefault="00D00EA2" w:rsidP="00071EBA">
      <w:pPr>
        <w:jc w:val="both"/>
        <w:rPr>
          <w:rFonts w:cs="Arial"/>
          <w:sz w:val="20"/>
          <w:szCs w:val="20"/>
        </w:rPr>
      </w:pPr>
      <w:r>
        <w:rPr>
          <w:rFonts w:cs="Arial"/>
          <w:sz w:val="20"/>
          <w:szCs w:val="20"/>
        </w:rPr>
        <w:t xml:space="preserve">Befindet sich das Dokument auf </w:t>
      </w:r>
      <w:r w:rsidR="00071EBA">
        <w:rPr>
          <w:rFonts w:cs="Arial"/>
          <w:sz w:val="20"/>
          <w:szCs w:val="20"/>
        </w:rPr>
        <w:t>ein</w:t>
      </w:r>
      <w:r>
        <w:rPr>
          <w:rFonts w:cs="Arial"/>
          <w:sz w:val="20"/>
          <w:szCs w:val="20"/>
        </w:rPr>
        <w:t xml:space="preserve">em revisionssicheren Speicher erfolgt ein sogenanntes </w:t>
      </w:r>
      <w:r w:rsidR="00E33E5E">
        <w:rPr>
          <w:rFonts w:cs="Arial"/>
          <w:sz w:val="20"/>
          <w:szCs w:val="20"/>
        </w:rPr>
        <w:t>privilegiertes</w:t>
      </w:r>
      <w:r>
        <w:rPr>
          <w:rFonts w:cs="Arial"/>
          <w:sz w:val="20"/>
          <w:szCs w:val="20"/>
        </w:rPr>
        <w:t xml:space="preserve"> Löschen. Bei diesem müssen gemäß 4-Augen-Prinzip zwei Personen die Löschung bestätigen</w:t>
      </w:r>
      <w:r w:rsidR="00071EBA">
        <w:rPr>
          <w:rFonts w:cs="Arial"/>
          <w:sz w:val="20"/>
          <w:szCs w:val="20"/>
        </w:rPr>
        <w:t xml:space="preserve"> bevor </w:t>
      </w:r>
      <w:r>
        <w:rPr>
          <w:rFonts w:cs="Arial"/>
          <w:sz w:val="20"/>
          <w:szCs w:val="20"/>
        </w:rPr>
        <w:t>die eigentliche Löschung</w:t>
      </w:r>
      <w:r w:rsidR="00071EBA">
        <w:rPr>
          <w:rFonts w:cs="Arial"/>
          <w:sz w:val="20"/>
          <w:szCs w:val="20"/>
        </w:rPr>
        <w:t xml:space="preserve"> erfolgt</w:t>
      </w:r>
      <w:r>
        <w:rPr>
          <w:rFonts w:cs="Arial"/>
          <w:sz w:val="20"/>
          <w:szCs w:val="20"/>
        </w:rPr>
        <w:t>.</w:t>
      </w:r>
    </w:p>
    <w:p w14:paraId="57B39166" w14:textId="4B59EE33" w:rsidR="00D47640" w:rsidRDefault="00D47640" w:rsidP="00D47640">
      <w:pPr>
        <w:jc w:val="both"/>
        <w:rPr>
          <w:rFonts w:cs="Arial"/>
          <w:sz w:val="20"/>
          <w:szCs w:val="20"/>
        </w:rPr>
      </w:pPr>
      <w:r>
        <w:rPr>
          <w:rFonts w:cs="Arial"/>
          <w:sz w:val="20"/>
          <w:szCs w:val="20"/>
        </w:rPr>
        <w:t>Neben Dokumenten ist auch das Löschen von Strukturen (bspw. eines Vorgangs) möglich. Der grundlegende Ablauf ist analog zum beschriebenen Ablauf bei den Dokumenten (inkl. der Unterscheidung hinsichtlich der Aktenrelevanz). Ein Strukturobjekt kann nur dann gelöscht werden, wenn es keine Objekte mehr beinhaltet.</w:t>
      </w:r>
    </w:p>
    <w:p w14:paraId="5413FF28" w14:textId="562C5739" w:rsidR="00B349D8" w:rsidRDefault="00B349D8" w:rsidP="00D47640">
      <w:pPr>
        <w:jc w:val="both"/>
        <w:rPr>
          <w:rFonts w:cs="Arial"/>
          <w:sz w:val="20"/>
          <w:szCs w:val="20"/>
        </w:rPr>
      </w:pPr>
      <w:r>
        <w:rPr>
          <w:rFonts w:cs="Arial"/>
          <w:sz w:val="20"/>
          <w:szCs w:val="20"/>
        </w:rPr>
        <w:t xml:space="preserve">Das Löschen von Akten ist dem Kernteam des </w:t>
      </w:r>
      <w:r w:rsidR="00A939A3" w:rsidRPr="00A939A3">
        <w:rPr>
          <w:rFonts w:cs="Arial"/>
          <w:sz w:val="20"/>
          <w:szCs w:val="20"/>
        </w:rPr>
        <w:t xml:space="preserve">Dokumenten- und Wissensmanagement der Verwaltung </w:t>
      </w:r>
      <w:r>
        <w:rPr>
          <w:rFonts w:cs="Arial"/>
          <w:sz w:val="20"/>
          <w:szCs w:val="20"/>
        </w:rPr>
        <w:t>vorbehalten. Besteht der Wunsch, eine komplette Akte zu Löschen so ist das Kernteam des Wissens- und Dokumentenmanagements per formloser E-Mail über das Löschbegehren mit einer entsprechenden Begründung zu informieren. Dort wird dann eine Entscheidung veranlasst und es erfolgt eine Information.</w:t>
      </w:r>
    </w:p>
    <w:p w14:paraId="7E1B192B" w14:textId="77777777" w:rsidR="006F38FA" w:rsidRDefault="006F38FA" w:rsidP="00D47640">
      <w:pPr>
        <w:jc w:val="both"/>
        <w:rPr>
          <w:rFonts w:cs="Arial"/>
          <w:sz w:val="20"/>
          <w:szCs w:val="20"/>
        </w:rPr>
      </w:pPr>
    </w:p>
    <w:p w14:paraId="25C156F1" w14:textId="33398118" w:rsidR="00544CD8" w:rsidRPr="00491CED" w:rsidRDefault="00544CD8" w:rsidP="00544CD8">
      <w:pPr>
        <w:jc w:val="both"/>
        <w:rPr>
          <w:rStyle w:val="Fett"/>
          <w:b w:val="0"/>
          <w:bCs w:val="0"/>
          <w:u w:val="single"/>
        </w:rPr>
      </w:pPr>
      <w:r w:rsidRPr="00491CED">
        <w:rPr>
          <w:rStyle w:val="Fett"/>
          <w:b w:val="0"/>
          <w:bCs w:val="0"/>
          <w:u w:val="single"/>
        </w:rPr>
        <w:t>Löschung elektronischer Dokumente im Dokumentenmanagementsystem nach Ablauf der Aufbewahrungsfrist</w:t>
      </w:r>
    </w:p>
    <w:p w14:paraId="155810E7" w14:textId="0ACF89DE" w:rsidR="00CC549B" w:rsidRDefault="00491CED" w:rsidP="00CC549B">
      <w:pPr>
        <w:jc w:val="both"/>
        <w:rPr>
          <w:rFonts w:cs="Arial"/>
          <w:sz w:val="20"/>
          <w:szCs w:val="20"/>
        </w:rPr>
      </w:pPr>
      <w:r>
        <w:rPr>
          <w:rFonts w:cs="Arial"/>
          <w:sz w:val="20"/>
          <w:szCs w:val="20"/>
        </w:rPr>
        <w:t>D</w:t>
      </w:r>
      <w:r w:rsidR="00CC549B" w:rsidRPr="007E004C">
        <w:rPr>
          <w:rFonts w:cs="Arial"/>
          <w:sz w:val="20"/>
          <w:szCs w:val="20"/>
        </w:rPr>
        <w:t xml:space="preserve">ie Aufbewahrung digitaler Dokumente im DMS </w:t>
      </w:r>
      <w:proofErr w:type="spellStart"/>
      <w:r w:rsidR="00CC549B">
        <w:rPr>
          <w:rFonts w:cs="Arial"/>
          <w:sz w:val="20"/>
          <w:szCs w:val="20"/>
        </w:rPr>
        <w:t>Doxis</w:t>
      </w:r>
      <w:proofErr w:type="spellEnd"/>
      <w:r>
        <w:rPr>
          <w:rFonts w:cs="Arial"/>
          <w:sz w:val="20"/>
          <w:szCs w:val="20"/>
        </w:rPr>
        <w:t xml:space="preserve"> orientiert sich</w:t>
      </w:r>
      <w:r w:rsidR="00CC549B" w:rsidRPr="007E004C">
        <w:rPr>
          <w:rFonts w:cs="Arial"/>
          <w:sz w:val="20"/>
          <w:szCs w:val="20"/>
        </w:rPr>
        <w:t xml:space="preserve"> den hinterlegten Aufbewahrungsfristen. </w:t>
      </w:r>
      <w:r w:rsidR="00CC549B">
        <w:rPr>
          <w:rFonts w:cs="Arial"/>
          <w:sz w:val="20"/>
          <w:szCs w:val="20"/>
        </w:rPr>
        <w:t xml:space="preserve">Nach Ende der Aufbewahrungsfrist </w:t>
      </w:r>
      <w:r w:rsidR="00544CD8">
        <w:rPr>
          <w:rFonts w:cs="Arial"/>
          <w:sz w:val="20"/>
          <w:szCs w:val="20"/>
        </w:rPr>
        <w:t xml:space="preserve">im DMS </w:t>
      </w:r>
      <w:r w:rsidR="00CC549B">
        <w:rPr>
          <w:rFonts w:cs="Arial"/>
          <w:sz w:val="20"/>
          <w:szCs w:val="20"/>
        </w:rPr>
        <w:t xml:space="preserve">erfolgt entweder die Übergabe an das Langzeitarchivierungssystem des Landeskirchlichen Archivs oder die Kassation der Dokumente. </w:t>
      </w:r>
      <w:r>
        <w:rPr>
          <w:rFonts w:cs="Arial"/>
          <w:sz w:val="20"/>
          <w:szCs w:val="20"/>
        </w:rPr>
        <w:t xml:space="preserve">Werden Dokumente noch für die aktive Verwaltungsarbeit benötigt, ist auch ein längerer Verbleib im DMS möglich. </w:t>
      </w:r>
    </w:p>
    <w:p w14:paraId="1E44D91F" w14:textId="2D782E55" w:rsidR="00544CD8" w:rsidRDefault="00D47640" w:rsidP="00CC549B">
      <w:pPr>
        <w:jc w:val="both"/>
        <w:rPr>
          <w:rFonts w:cs="Arial"/>
          <w:sz w:val="20"/>
          <w:szCs w:val="20"/>
        </w:rPr>
      </w:pPr>
      <w:r>
        <w:rPr>
          <w:rFonts w:cs="Arial"/>
          <w:sz w:val="20"/>
          <w:szCs w:val="20"/>
        </w:rPr>
        <w:t xml:space="preserve">Archivwürdiges Schriftgut wird nach Ende der Aufbewahrungsfrist in das Langzeitarchivierungssystem des Landeskirchlichen Archivs übertragen. </w:t>
      </w:r>
      <w:r w:rsidR="00544CD8">
        <w:rPr>
          <w:rFonts w:cs="Arial"/>
          <w:sz w:val="20"/>
          <w:szCs w:val="20"/>
        </w:rPr>
        <w:t xml:space="preserve">Nach Übertragung </w:t>
      </w:r>
      <w:r w:rsidR="00CC549B" w:rsidRPr="007E004C">
        <w:rPr>
          <w:rFonts w:cs="Arial"/>
          <w:sz w:val="20"/>
          <w:szCs w:val="20"/>
        </w:rPr>
        <w:t xml:space="preserve">an das Langzeitarchivierungssystem </w:t>
      </w:r>
      <w:r w:rsidR="00544CD8">
        <w:rPr>
          <w:rFonts w:cs="Arial"/>
          <w:sz w:val="20"/>
          <w:szCs w:val="20"/>
        </w:rPr>
        <w:t xml:space="preserve">ist </w:t>
      </w:r>
      <w:r>
        <w:rPr>
          <w:rFonts w:cs="Arial"/>
          <w:sz w:val="20"/>
          <w:szCs w:val="20"/>
        </w:rPr>
        <w:lastRenderedPageBreak/>
        <w:t xml:space="preserve">im DMS </w:t>
      </w:r>
      <w:r w:rsidR="00544CD8">
        <w:rPr>
          <w:rFonts w:cs="Arial"/>
          <w:sz w:val="20"/>
          <w:szCs w:val="20"/>
        </w:rPr>
        <w:t xml:space="preserve">kein direkter Zugriff mehr </w:t>
      </w:r>
      <w:r w:rsidR="00CC549B" w:rsidRPr="007E004C">
        <w:rPr>
          <w:rFonts w:cs="Arial"/>
          <w:sz w:val="20"/>
          <w:szCs w:val="20"/>
        </w:rPr>
        <w:t>möglich</w:t>
      </w:r>
      <w:r w:rsidR="00544CD8">
        <w:rPr>
          <w:rFonts w:cs="Arial"/>
          <w:sz w:val="20"/>
          <w:szCs w:val="20"/>
        </w:rPr>
        <w:t xml:space="preserve">, sondern </w:t>
      </w:r>
      <w:r w:rsidR="00CC549B" w:rsidRPr="007E004C">
        <w:rPr>
          <w:rFonts w:cs="Arial"/>
          <w:sz w:val="20"/>
          <w:szCs w:val="20"/>
        </w:rPr>
        <w:t xml:space="preserve">der Zugriff </w:t>
      </w:r>
      <w:r w:rsidR="00544CD8" w:rsidRPr="007E004C">
        <w:rPr>
          <w:rFonts w:cs="Arial"/>
          <w:sz w:val="20"/>
          <w:szCs w:val="20"/>
        </w:rPr>
        <w:t xml:space="preserve">erfolgt </w:t>
      </w:r>
      <w:r w:rsidR="00CC549B" w:rsidRPr="007E004C">
        <w:rPr>
          <w:rFonts w:cs="Arial"/>
          <w:sz w:val="20"/>
          <w:szCs w:val="20"/>
        </w:rPr>
        <w:t>über eine Archivanforderung und über die zur Verfügung</w:t>
      </w:r>
      <w:r w:rsidR="00544CD8">
        <w:rPr>
          <w:rFonts w:cs="Arial"/>
          <w:sz w:val="20"/>
          <w:szCs w:val="20"/>
        </w:rPr>
        <w:t>-</w:t>
      </w:r>
      <w:r w:rsidR="00CC549B" w:rsidRPr="007E004C">
        <w:rPr>
          <w:rFonts w:cs="Arial"/>
          <w:sz w:val="20"/>
          <w:szCs w:val="20"/>
        </w:rPr>
        <w:t xml:space="preserve">Stellung einer digitalen Kopie (vgl. OAIS-Modell). </w:t>
      </w:r>
    </w:p>
    <w:p w14:paraId="4C376CCD" w14:textId="56D1BCA7" w:rsidR="00D47640" w:rsidRPr="007E004C" w:rsidRDefault="00CC549B" w:rsidP="00D47640">
      <w:pPr>
        <w:jc w:val="both"/>
        <w:rPr>
          <w:rFonts w:cs="Arial"/>
          <w:sz w:val="20"/>
          <w:szCs w:val="20"/>
        </w:rPr>
      </w:pPr>
      <w:r w:rsidRPr="007E004C">
        <w:rPr>
          <w:rFonts w:cs="Arial"/>
          <w:sz w:val="20"/>
          <w:szCs w:val="20"/>
        </w:rPr>
        <w:t xml:space="preserve">Nicht archivierungswürdiges digitales Schriftgut wird nicht ins digitale Langzeitarchiv </w:t>
      </w:r>
      <w:r>
        <w:rPr>
          <w:rFonts w:cs="Arial"/>
          <w:sz w:val="20"/>
          <w:szCs w:val="20"/>
        </w:rPr>
        <w:t>übergeben, son</w:t>
      </w:r>
      <w:r w:rsidRPr="007E004C">
        <w:rPr>
          <w:rFonts w:cs="Arial"/>
          <w:sz w:val="20"/>
          <w:szCs w:val="20"/>
        </w:rPr>
        <w:t>dern nach der festgelegten Aufbewahrungsfrist</w:t>
      </w:r>
      <w:r>
        <w:rPr>
          <w:rFonts w:cs="Arial"/>
          <w:sz w:val="20"/>
          <w:szCs w:val="20"/>
        </w:rPr>
        <w:t xml:space="preserve"> maschinell</w:t>
      </w:r>
      <w:r w:rsidRPr="007E004C">
        <w:rPr>
          <w:rFonts w:cs="Arial"/>
          <w:sz w:val="20"/>
          <w:szCs w:val="20"/>
        </w:rPr>
        <w:t xml:space="preserve"> gelöscht.</w:t>
      </w:r>
      <w:r w:rsidR="00491CED">
        <w:rPr>
          <w:rFonts w:cs="Arial"/>
          <w:sz w:val="20"/>
          <w:szCs w:val="20"/>
        </w:rPr>
        <w:t xml:space="preserve"> </w:t>
      </w:r>
      <w:r w:rsidR="00D47640" w:rsidRPr="007E004C">
        <w:rPr>
          <w:rFonts w:cs="Arial"/>
          <w:sz w:val="20"/>
          <w:szCs w:val="20"/>
        </w:rPr>
        <w:t>Die</w:t>
      </w:r>
      <w:r w:rsidR="00D47640">
        <w:rPr>
          <w:rFonts w:cs="Arial"/>
          <w:sz w:val="20"/>
          <w:szCs w:val="20"/>
        </w:rPr>
        <w:t>se</w:t>
      </w:r>
      <w:r w:rsidR="00D47640" w:rsidRPr="007E004C">
        <w:rPr>
          <w:rFonts w:cs="Arial"/>
          <w:sz w:val="20"/>
          <w:szCs w:val="20"/>
        </w:rPr>
        <w:t xml:space="preserve"> Vernichtung erfolgt in einem zeitlich festgelegten </w:t>
      </w:r>
      <w:r w:rsidR="00D47640">
        <w:rPr>
          <w:rFonts w:cs="Arial"/>
          <w:sz w:val="20"/>
          <w:szCs w:val="20"/>
        </w:rPr>
        <w:t xml:space="preserve">und </w:t>
      </w:r>
      <w:r w:rsidR="00D47640" w:rsidRPr="007E004C">
        <w:rPr>
          <w:rFonts w:cs="Arial"/>
          <w:sz w:val="20"/>
          <w:szCs w:val="20"/>
        </w:rPr>
        <w:t>wird vo</w:t>
      </w:r>
      <w:r w:rsidR="00D47640">
        <w:rPr>
          <w:rFonts w:cs="Arial"/>
          <w:sz w:val="20"/>
          <w:szCs w:val="20"/>
        </w:rPr>
        <w:t xml:space="preserve">m Kernteam des </w:t>
      </w:r>
      <w:r w:rsidR="00A939A3" w:rsidRPr="00A939A3">
        <w:rPr>
          <w:rFonts w:cs="Arial"/>
          <w:sz w:val="20"/>
          <w:szCs w:val="20"/>
        </w:rPr>
        <w:t xml:space="preserve">Dokumenten- und Wissensmanagement der Verwaltung </w:t>
      </w:r>
      <w:r w:rsidR="00D47640" w:rsidRPr="007E004C">
        <w:rPr>
          <w:rFonts w:cs="Arial"/>
          <w:sz w:val="20"/>
          <w:szCs w:val="20"/>
        </w:rPr>
        <w:t>autorisiert und durchgeführt.</w:t>
      </w:r>
    </w:p>
    <w:p w14:paraId="1FA0BE72" w14:textId="23A9E5F5" w:rsidR="007E004C" w:rsidRDefault="007E004C" w:rsidP="00071EBA">
      <w:pPr>
        <w:jc w:val="both"/>
        <w:rPr>
          <w:rFonts w:cs="Arial"/>
          <w:sz w:val="20"/>
          <w:szCs w:val="20"/>
        </w:rPr>
      </w:pPr>
      <w:r w:rsidRPr="007E004C">
        <w:rPr>
          <w:rFonts w:cs="Arial"/>
          <w:sz w:val="20"/>
          <w:szCs w:val="20"/>
        </w:rPr>
        <w:t xml:space="preserve">Bei der Vernichtung </w:t>
      </w:r>
      <w:r w:rsidR="00B349D8">
        <w:rPr>
          <w:rFonts w:cs="Arial"/>
          <w:sz w:val="20"/>
          <w:szCs w:val="20"/>
        </w:rPr>
        <w:t xml:space="preserve">(sowohl vor- wie auch nach Ablauf der Aufbewahrungsfrist) </w:t>
      </w:r>
      <w:r w:rsidRPr="007E004C">
        <w:rPr>
          <w:rFonts w:cs="Arial"/>
          <w:sz w:val="20"/>
          <w:szCs w:val="20"/>
        </w:rPr>
        <w:t>werden datenschutzrechtliche Aspekte berücksichtigt, indem alle Dokumente vollständig und unwiederbringlich gelöscht werden.</w:t>
      </w:r>
      <w:r w:rsidR="00E33E5E">
        <w:rPr>
          <w:rFonts w:cs="Arial"/>
          <w:sz w:val="20"/>
          <w:szCs w:val="20"/>
        </w:rPr>
        <w:t xml:space="preserve"> Analog erfolgt eine Vernichtung der jeweiligen Strukturen.</w:t>
      </w:r>
    </w:p>
    <w:p w14:paraId="369EC60E" w14:textId="2F49EDC0" w:rsidR="00953EE2" w:rsidRPr="00FF0DAC" w:rsidRDefault="008079DE" w:rsidP="008079DE">
      <w:pPr>
        <w:shd w:val="clear" w:color="auto" w:fill="FFFFFF"/>
        <w:spacing w:after="0" w:line="240" w:lineRule="auto"/>
        <w:rPr>
          <w:rFonts w:eastAsia="Times New Roman" w:cs="Arial"/>
          <w:b/>
          <w:sz w:val="24"/>
          <w:szCs w:val="24"/>
          <w:lang w:eastAsia="de-DE"/>
        </w:rPr>
      </w:pPr>
      <w:r w:rsidRPr="00FF0DAC">
        <w:rPr>
          <w:rFonts w:eastAsia="Times New Roman" w:cs="Arial"/>
          <w:b/>
          <w:sz w:val="24"/>
          <w:szCs w:val="24"/>
          <w:lang w:eastAsia="de-DE"/>
        </w:rPr>
        <w:br w:type="column"/>
      </w:r>
      <w:r w:rsidR="00953EE2" w:rsidRPr="00FF0DAC">
        <w:rPr>
          <w:rFonts w:eastAsia="Times New Roman" w:cs="Arial"/>
          <w:b/>
          <w:sz w:val="24"/>
          <w:szCs w:val="24"/>
          <w:lang w:eastAsia="de-DE"/>
        </w:rPr>
        <w:lastRenderedPageBreak/>
        <w:t>Anlage 4: Geschäftsgangvermerke</w:t>
      </w:r>
    </w:p>
    <w:p w14:paraId="0420D025" w14:textId="77777777" w:rsidR="00953EE2" w:rsidRPr="00FF0DAC" w:rsidRDefault="00953EE2" w:rsidP="008079DE">
      <w:pPr>
        <w:shd w:val="clear" w:color="auto" w:fill="FFFFFF"/>
        <w:spacing w:after="0" w:line="240" w:lineRule="auto"/>
        <w:rPr>
          <w:rFonts w:eastAsia="Times New Roman" w:cs="Arial"/>
          <w:b/>
          <w:sz w:val="24"/>
          <w:szCs w:val="24"/>
          <w:lang w:eastAsia="de-DE"/>
        </w:rPr>
      </w:pPr>
    </w:p>
    <w:p w14:paraId="79DDDE33" w14:textId="77777777" w:rsidR="00953EE2" w:rsidRPr="00FF0DAC" w:rsidRDefault="00953EE2" w:rsidP="008079DE">
      <w:pPr>
        <w:shd w:val="clear" w:color="auto" w:fill="FFFFFF"/>
        <w:spacing w:after="0" w:line="240" w:lineRule="auto"/>
        <w:rPr>
          <w:rFonts w:eastAsia="Times New Roman" w:cs="Arial"/>
          <w:b/>
          <w:sz w:val="24"/>
          <w:szCs w:val="24"/>
          <w:lang w:eastAsia="de-DE"/>
        </w:rPr>
      </w:pPr>
    </w:p>
    <w:p w14:paraId="4FA244A9" w14:textId="623C3257" w:rsidR="00953EE2" w:rsidRPr="00FF0DAC" w:rsidRDefault="00953EE2" w:rsidP="00953EE2">
      <w:pPr>
        <w:shd w:val="clear" w:color="auto" w:fill="FFFFFF"/>
        <w:spacing w:after="0" w:line="240" w:lineRule="auto"/>
        <w:rPr>
          <w:rFonts w:eastAsia="Times New Roman" w:cs="Arial"/>
          <w:sz w:val="24"/>
          <w:szCs w:val="24"/>
          <w:lang w:eastAsia="de-DE"/>
        </w:rPr>
      </w:pPr>
      <w:r w:rsidRPr="00FF0DAC">
        <w:rPr>
          <w:rFonts w:eastAsia="Times New Roman" w:cs="Arial"/>
          <w:sz w:val="24"/>
          <w:szCs w:val="24"/>
          <w:lang w:eastAsia="de-DE"/>
        </w:rPr>
        <w:t xml:space="preserve">Wichtige </w:t>
      </w:r>
      <w:r w:rsidR="00977BE5" w:rsidRPr="00FF0DAC">
        <w:rPr>
          <w:rFonts w:eastAsia="Times New Roman" w:cs="Arial"/>
          <w:sz w:val="24"/>
          <w:szCs w:val="24"/>
          <w:lang w:eastAsia="de-DE"/>
        </w:rPr>
        <w:t xml:space="preserve">Geschäftsgangvermerke </w:t>
      </w:r>
      <w:r w:rsidR="00AF2392">
        <w:rPr>
          <w:rFonts w:eastAsia="Times New Roman" w:cs="Arial"/>
          <w:sz w:val="24"/>
          <w:szCs w:val="24"/>
          <w:lang w:eastAsia="de-DE"/>
        </w:rPr>
        <w:t xml:space="preserve">bei analogen Akten </w:t>
      </w:r>
      <w:r w:rsidRPr="00FF0DAC">
        <w:rPr>
          <w:rFonts w:eastAsia="Times New Roman" w:cs="Arial"/>
          <w:sz w:val="24"/>
          <w:szCs w:val="24"/>
          <w:lang w:eastAsia="de-DE"/>
        </w:rPr>
        <w:t>sind:</w:t>
      </w:r>
    </w:p>
    <w:p w14:paraId="1F30E43C" w14:textId="7D45EBE9" w:rsidR="00953EE2" w:rsidRPr="00FF0DAC" w:rsidRDefault="00953EE2" w:rsidP="00953EE2">
      <w:pPr>
        <w:pStyle w:val="Listenabsatz"/>
        <w:numPr>
          <w:ilvl w:val="0"/>
          <w:numId w:val="48"/>
        </w:numPr>
        <w:shd w:val="clear" w:color="auto" w:fill="FFFFFF"/>
        <w:spacing w:after="0" w:line="240" w:lineRule="auto"/>
        <w:rPr>
          <w:rFonts w:eastAsia="Times New Roman" w:cs="Arial"/>
          <w:sz w:val="24"/>
          <w:szCs w:val="24"/>
          <w:lang w:eastAsia="de-DE"/>
        </w:rPr>
      </w:pPr>
      <w:proofErr w:type="spellStart"/>
      <w:r w:rsidRPr="00FF0DAC">
        <w:rPr>
          <w:rFonts w:eastAsia="Times New Roman" w:cs="Arial"/>
          <w:sz w:val="24"/>
          <w:szCs w:val="24"/>
          <w:lang w:eastAsia="de-DE"/>
        </w:rPr>
        <w:t>Wv</w:t>
      </w:r>
      <w:proofErr w:type="spellEnd"/>
      <w:r w:rsidR="00E42555" w:rsidRPr="00FF0DAC">
        <w:rPr>
          <w:rFonts w:eastAsia="Times New Roman" w:cs="Arial"/>
          <w:sz w:val="24"/>
          <w:szCs w:val="24"/>
          <w:lang w:eastAsia="de-DE"/>
        </w:rPr>
        <w:t xml:space="preserve"> oder WVL</w:t>
      </w:r>
      <w:r w:rsidRPr="00FF0DAC">
        <w:rPr>
          <w:rFonts w:eastAsia="Times New Roman" w:cs="Arial"/>
          <w:sz w:val="24"/>
          <w:szCs w:val="24"/>
          <w:lang w:eastAsia="de-DE"/>
        </w:rPr>
        <w:t>: Wiedervorlage</w:t>
      </w:r>
      <w:r w:rsidR="00977BE5" w:rsidRPr="00FF0DAC">
        <w:rPr>
          <w:rFonts w:eastAsia="Times New Roman" w:cs="Arial"/>
          <w:sz w:val="24"/>
          <w:szCs w:val="24"/>
          <w:lang w:eastAsia="de-DE"/>
        </w:rPr>
        <w:t xml:space="preserve">, in der Regel mit Kalenderdatum, gelegentlich auch mit einer nach Zeiträumen bemessenen Frist. Bei Erreichen des Wiedervorlagezeitpunkts ist </w:t>
      </w:r>
      <w:r w:rsidR="00DE6E37" w:rsidRPr="00FF0DAC">
        <w:rPr>
          <w:rFonts w:eastAsia="Times New Roman" w:cs="Arial"/>
          <w:sz w:val="24"/>
          <w:szCs w:val="24"/>
          <w:lang w:eastAsia="de-DE"/>
        </w:rPr>
        <w:t xml:space="preserve">die </w:t>
      </w:r>
      <w:r w:rsidR="00977BE5" w:rsidRPr="00FF0DAC">
        <w:rPr>
          <w:rFonts w:eastAsia="Times New Roman" w:cs="Arial"/>
          <w:sz w:val="24"/>
          <w:szCs w:val="24"/>
          <w:lang w:eastAsia="de-DE"/>
        </w:rPr>
        <w:t>Akte dem zuständigen Bearbeiter wieder vorzulegen.</w:t>
      </w:r>
    </w:p>
    <w:p w14:paraId="31B0874C" w14:textId="77777777" w:rsidR="00953EE2" w:rsidRPr="00FF0DAC" w:rsidRDefault="00953EE2" w:rsidP="00953EE2">
      <w:pPr>
        <w:pStyle w:val="Listenabsatz"/>
        <w:numPr>
          <w:ilvl w:val="1"/>
          <w:numId w:val="48"/>
        </w:numPr>
        <w:shd w:val="clear" w:color="auto" w:fill="FFFFFF"/>
        <w:spacing w:after="0" w:line="240" w:lineRule="auto"/>
        <w:rPr>
          <w:rFonts w:eastAsia="Times New Roman" w:cs="Arial"/>
          <w:sz w:val="24"/>
          <w:szCs w:val="24"/>
          <w:lang w:eastAsia="de-DE"/>
        </w:rPr>
      </w:pPr>
      <w:r w:rsidRPr="00FF0DAC">
        <w:rPr>
          <w:rFonts w:eastAsia="Times New Roman" w:cs="Arial"/>
          <w:sz w:val="24"/>
          <w:szCs w:val="24"/>
          <w:lang w:eastAsia="de-DE"/>
        </w:rPr>
        <w:t xml:space="preserve">Wiedervorlagen werden bei der </w:t>
      </w:r>
      <w:r w:rsidR="008C411E" w:rsidRPr="00FF0DAC">
        <w:rPr>
          <w:rFonts w:eastAsia="Times New Roman" w:cs="Arial"/>
          <w:sz w:val="24"/>
          <w:szCs w:val="24"/>
          <w:lang w:eastAsia="de-DE"/>
        </w:rPr>
        <w:t>elektronischen Vorgangsbearbeitung automatisch berücksichtigt</w:t>
      </w:r>
    </w:p>
    <w:p w14:paraId="1A7909E3" w14:textId="6E7C9B27" w:rsidR="001B6CAC" w:rsidRPr="00491CED" w:rsidRDefault="008C411E" w:rsidP="00491CED">
      <w:pPr>
        <w:pStyle w:val="Listenabsatz"/>
        <w:numPr>
          <w:ilvl w:val="1"/>
          <w:numId w:val="48"/>
        </w:numPr>
        <w:shd w:val="clear" w:color="auto" w:fill="FFFFFF"/>
        <w:spacing w:after="0" w:line="240" w:lineRule="auto"/>
        <w:rPr>
          <w:rFonts w:eastAsia="Times New Roman" w:cs="Arial"/>
          <w:b/>
          <w:sz w:val="24"/>
          <w:szCs w:val="24"/>
          <w:lang w:eastAsia="de-DE"/>
        </w:rPr>
      </w:pPr>
      <w:r w:rsidRPr="00FF0DAC">
        <w:rPr>
          <w:rFonts w:eastAsia="Times New Roman" w:cs="Arial"/>
          <w:sz w:val="24"/>
          <w:szCs w:val="24"/>
          <w:lang w:eastAsia="de-DE"/>
        </w:rPr>
        <w:t xml:space="preserve">Wiedervorlage werden im Rahmen der Sachbearbeitung </w:t>
      </w:r>
      <w:r w:rsidR="00491CED">
        <w:rPr>
          <w:rFonts w:eastAsia="Times New Roman" w:cs="Arial"/>
          <w:sz w:val="24"/>
          <w:szCs w:val="24"/>
          <w:lang w:eastAsia="de-DE"/>
        </w:rPr>
        <w:t>angelegt</w:t>
      </w:r>
      <w:r w:rsidRPr="00FF0DAC">
        <w:rPr>
          <w:rFonts w:eastAsia="Times New Roman" w:cs="Arial"/>
          <w:sz w:val="24"/>
          <w:szCs w:val="24"/>
          <w:lang w:eastAsia="de-DE"/>
        </w:rPr>
        <w:t>.</w:t>
      </w:r>
    </w:p>
    <w:p w14:paraId="307CFB71" w14:textId="77777777" w:rsidR="00291B5B" w:rsidRPr="00FF0DAC" w:rsidRDefault="008C411E" w:rsidP="00953EE2">
      <w:pPr>
        <w:pStyle w:val="Listenabsatz"/>
        <w:numPr>
          <w:ilvl w:val="0"/>
          <w:numId w:val="48"/>
        </w:numPr>
        <w:shd w:val="clear" w:color="auto" w:fill="FFFFFF"/>
        <w:spacing w:after="0" w:line="240" w:lineRule="auto"/>
        <w:rPr>
          <w:rFonts w:eastAsia="Times New Roman" w:cs="Arial"/>
          <w:sz w:val="24"/>
          <w:szCs w:val="24"/>
          <w:lang w:eastAsia="de-DE"/>
        </w:rPr>
      </w:pPr>
      <w:proofErr w:type="spellStart"/>
      <w:r w:rsidRPr="00FF0DAC">
        <w:rPr>
          <w:rFonts w:eastAsia="Times New Roman" w:cs="Arial"/>
          <w:sz w:val="24"/>
          <w:szCs w:val="24"/>
          <w:lang w:eastAsia="de-DE"/>
        </w:rPr>
        <w:t>zdA</w:t>
      </w:r>
      <w:proofErr w:type="spellEnd"/>
      <w:r w:rsidR="00291B5B" w:rsidRPr="00FF0DAC">
        <w:rPr>
          <w:rFonts w:eastAsia="Times New Roman" w:cs="Arial"/>
          <w:sz w:val="24"/>
          <w:szCs w:val="24"/>
          <w:lang w:eastAsia="de-DE"/>
        </w:rPr>
        <w:t>.: Abschluss eines Bearbeitungsvorgangs</w:t>
      </w:r>
    </w:p>
    <w:p w14:paraId="45C6FDCF" w14:textId="567E17BA" w:rsidR="00953EE2" w:rsidRPr="00FF0DAC" w:rsidRDefault="00291B5B" w:rsidP="00291B5B">
      <w:pPr>
        <w:pStyle w:val="Listenabsatz"/>
        <w:numPr>
          <w:ilvl w:val="1"/>
          <w:numId w:val="48"/>
        </w:numPr>
        <w:shd w:val="clear" w:color="auto" w:fill="FFFFFF"/>
        <w:spacing w:after="0" w:line="240" w:lineRule="auto"/>
        <w:rPr>
          <w:rFonts w:eastAsia="Times New Roman" w:cs="Arial"/>
          <w:sz w:val="24"/>
          <w:szCs w:val="24"/>
          <w:lang w:eastAsia="de-DE"/>
        </w:rPr>
      </w:pPr>
      <w:r w:rsidRPr="00FF0DAC">
        <w:rPr>
          <w:rFonts w:eastAsia="Times New Roman" w:cs="Arial"/>
          <w:sz w:val="24"/>
          <w:szCs w:val="24"/>
          <w:lang w:eastAsia="de-DE"/>
        </w:rPr>
        <w:t>Die Dokumente sind zu der betreffenden Akte bzw. zu dem entsprechenden Vorgang in der Akte zu nehmen</w:t>
      </w:r>
    </w:p>
    <w:p w14:paraId="3E6113BC" w14:textId="3A641C81" w:rsidR="00FA5B63" w:rsidRDefault="00E42555" w:rsidP="00FF0DAC">
      <w:pPr>
        <w:pStyle w:val="Listenabsatz"/>
        <w:numPr>
          <w:ilvl w:val="0"/>
          <w:numId w:val="48"/>
        </w:numPr>
        <w:shd w:val="clear" w:color="auto" w:fill="FFFFFF"/>
        <w:spacing w:after="0" w:line="240" w:lineRule="auto"/>
        <w:rPr>
          <w:rFonts w:eastAsia="Times New Roman" w:cs="Arial"/>
          <w:sz w:val="24"/>
          <w:szCs w:val="24"/>
          <w:lang w:eastAsia="de-DE"/>
        </w:rPr>
      </w:pPr>
      <w:r w:rsidRPr="00FF0DAC">
        <w:rPr>
          <w:rFonts w:eastAsia="Times New Roman" w:cs="Arial"/>
          <w:sz w:val="24"/>
          <w:szCs w:val="24"/>
          <w:lang w:eastAsia="de-DE"/>
        </w:rPr>
        <w:t xml:space="preserve">Kg.: Kenntnisgenommen. </w:t>
      </w:r>
    </w:p>
    <w:p w14:paraId="2DA66618" w14:textId="6E9A3B4C" w:rsidR="00AF2392" w:rsidRDefault="00AF2392" w:rsidP="00AF2392">
      <w:pPr>
        <w:shd w:val="clear" w:color="auto" w:fill="FFFFFF"/>
        <w:spacing w:after="0" w:line="240" w:lineRule="auto"/>
        <w:rPr>
          <w:rFonts w:eastAsia="Times New Roman" w:cs="Arial"/>
          <w:sz w:val="24"/>
          <w:szCs w:val="24"/>
          <w:lang w:eastAsia="de-DE"/>
        </w:rPr>
      </w:pPr>
    </w:p>
    <w:p w14:paraId="2DE1D67C" w14:textId="2DF1DA32" w:rsidR="00AF2392" w:rsidRPr="00491CED" w:rsidRDefault="00AF2392" w:rsidP="00491CED">
      <w:pPr>
        <w:shd w:val="clear" w:color="auto" w:fill="FFFFFF"/>
        <w:spacing w:after="0" w:line="240" w:lineRule="auto"/>
        <w:rPr>
          <w:rFonts w:eastAsia="Times New Roman" w:cs="Arial"/>
          <w:sz w:val="24"/>
          <w:szCs w:val="24"/>
          <w:lang w:eastAsia="de-DE"/>
        </w:rPr>
      </w:pPr>
      <w:r>
        <w:rPr>
          <w:rFonts w:eastAsia="Times New Roman" w:cs="Arial"/>
          <w:sz w:val="24"/>
          <w:szCs w:val="24"/>
          <w:lang w:eastAsia="de-DE"/>
        </w:rPr>
        <w:t>Bei digitalen Akten muss der Geschäftsgang auf geeignete Weise nachvollzogen werden können.</w:t>
      </w:r>
    </w:p>
    <w:p w14:paraId="7E03CD48" w14:textId="77777777" w:rsidR="00291B5B" w:rsidRPr="00FF0DAC" w:rsidRDefault="00291B5B" w:rsidP="00291B5B">
      <w:pPr>
        <w:pStyle w:val="Listenabsatz"/>
        <w:shd w:val="clear" w:color="auto" w:fill="FFFFFF"/>
        <w:spacing w:after="0" w:line="240" w:lineRule="auto"/>
        <w:ind w:left="1440"/>
        <w:rPr>
          <w:rFonts w:eastAsia="Times New Roman" w:cs="Arial"/>
          <w:sz w:val="24"/>
          <w:szCs w:val="24"/>
          <w:lang w:eastAsia="de-DE"/>
        </w:rPr>
      </w:pPr>
    </w:p>
    <w:p w14:paraId="72E73040" w14:textId="77777777" w:rsidR="00B165A9" w:rsidRPr="00FF0DAC" w:rsidRDefault="00953EE2" w:rsidP="00953EE2">
      <w:pPr>
        <w:shd w:val="clear" w:color="auto" w:fill="FFFFFF"/>
        <w:spacing w:after="0" w:line="240" w:lineRule="auto"/>
        <w:rPr>
          <w:rFonts w:eastAsia="Times New Roman" w:cs="Arial"/>
          <w:b/>
          <w:sz w:val="24"/>
          <w:szCs w:val="24"/>
          <w:lang w:eastAsia="de-DE"/>
        </w:rPr>
      </w:pPr>
      <w:r w:rsidRPr="00FF0DAC">
        <w:rPr>
          <w:rFonts w:eastAsia="Times New Roman" w:cs="Arial"/>
          <w:b/>
          <w:sz w:val="24"/>
          <w:szCs w:val="24"/>
          <w:lang w:eastAsia="de-DE"/>
        </w:rPr>
        <w:br w:type="column"/>
      </w:r>
      <w:r w:rsidR="00B92D32" w:rsidRPr="00FF0DAC">
        <w:rPr>
          <w:rFonts w:eastAsia="Times New Roman" w:cs="Arial"/>
          <w:b/>
          <w:sz w:val="24"/>
          <w:szCs w:val="24"/>
          <w:lang w:eastAsia="de-DE"/>
        </w:rPr>
        <w:lastRenderedPageBreak/>
        <w:t xml:space="preserve">Anlage 5: </w:t>
      </w:r>
      <w:r w:rsidR="00B165A9" w:rsidRPr="00FF0DAC">
        <w:rPr>
          <w:rFonts w:eastAsia="Times New Roman" w:cs="Arial"/>
          <w:b/>
          <w:sz w:val="24"/>
          <w:szCs w:val="24"/>
          <w:lang w:eastAsia="de-DE"/>
        </w:rPr>
        <w:t xml:space="preserve">Bilden und Kennzeichnen der Sachakten </w:t>
      </w:r>
    </w:p>
    <w:p w14:paraId="2A32F313" w14:textId="77777777" w:rsidR="00B165A9" w:rsidRPr="00FF0DAC" w:rsidRDefault="00B165A9" w:rsidP="008079DE">
      <w:pPr>
        <w:shd w:val="clear" w:color="auto" w:fill="FFFFFF"/>
        <w:spacing w:after="0" w:line="240" w:lineRule="auto"/>
        <w:rPr>
          <w:rFonts w:eastAsia="Times New Roman" w:cs="Arial"/>
          <w:b/>
          <w:sz w:val="24"/>
          <w:szCs w:val="24"/>
          <w:lang w:eastAsia="de-DE"/>
        </w:rPr>
      </w:pPr>
    </w:p>
    <w:p w14:paraId="7FA3E20F" w14:textId="77777777" w:rsidR="00B165A9" w:rsidRPr="00FF0DAC" w:rsidRDefault="00B165A9" w:rsidP="008079DE">
      <w:pPr>
        <w:shd w:val="clear" w:color="auto" w:fill="FFFFFF"/>
        <w:spacing w:after="0" w:line="240" w:lineRule="auto"/>
        <w:rPr>
          <w:rFonts w:eastAsia="Times New Roman" w:cs="Arial"/>
          <w:b/>
          <w:sz w:val="24"/>
          <w:szCs w:val="24"/>
          <w:lang w:eastAsia="de-DE"/>
        </w:rPr>
      </w:pPr>
    </w:p>
    <w:p w14:paraId="4D246890" w14:textId="77777777" w:rsidR="00B165A9" w:rsidRPr="00FF0DAC" w:rsidRDefault="00080E2E" w:rsidP="00E24120">
      <w:pPr>
        <w:pStyle w:val="Listenabsatz"/>
        <w:numPr>
          <w:ilvl w:val="0"/>
          <w:numId w:val="42"/>
        </w:numPr>
        <w:shd w:val="clear" w:color="auto" w:fill="FFFFFF"/>
        <w:spacing w:after="0" w:line="240" w:lineRule="auto"/>
        <w:jc w:val="both"/>
        <w:rPr>
          <w:rFonts w:eastAsia="Times New Roman" w:cs="Arial"/>
          <w:sz w:val="24"/>
          <w:szCs w:val="24"/>
          <w:lang w:eastAsia="de-DE"/>
        </w:rPr>
      </w:pPr>
      <w:r w:rsidRPr="00FF0DAC">
        <w:rPr>
          <w:rFonts w:eastAsia="Times New Roman" w:cs="Arial"/>
          <w:sz w:val="24"/>
          <w:szCs w:val="24"/>
          <w:lang w:eastAsia="de-DE"/>
        </w:rPr>
        <w:t xml:space="preserve">Sachakten sind nur bei tatsächlichem Anfall von Dokumenten zu bilden. </w:t>
      </w:r>
    </w:p>
    <w:p w14:paraId="08CC33C2" w14:textId="77777777" w:rsidR="00080E2E" w:rsidRPr="00FF0DAC" w:rsidRDefault="00080E2E" w:rsidP="00E24120">
      <w:pPr>
        <w:pStyle w:val="Listenabsatz"/>
        <w:numPr>
          <w:ilvl w:val="0"/>
          <w:numId w:val="42"/>
        </w:numPr>
        <w:shd w:val="clear" w:color="auto" w:fill="FFFFFF"/>
        <w:spacing w:after="0" w:line="240" w:lineRule="auto"/>
        <w:jc w:val="both"/>
        <w:rPr>
          <w:rFonts w:eastAsia="Times New Roman" w:cs="Arial"/>
          <w:sz w:val="24"/>
          <w:szCs w:val="24"/>
          <w:lang w:eastAsia="de-DE"/>
        </w:rPr>
      </w:pPr>
      <w:r w:rsidRPr="00FF0DAC">
        <w:rPr>
          <w:rFonts w:eastAsia="Times New Roman" w:cs="Arial"/>
          <w:sz w:val="24"/>
          <w:szCs w:val="24"/>
          <w:lang w:eastAsia="de-DE"/>
        </w:rPr>
        <w:t>Sachakten sind in einer Weise zu bilden und zu kennzeichnen, dass auf sie jederzeit zurückgegriffen werden kann. Ordnungsgesichtspunkte sind insbesondere</w:t>
      </w:r>
      <w:r w:rsidR="0023742B" w:rsidRPr="00FF0DAC">
        <w:rPr>
          <w:rFonts w:eastAsia="Times New Roman" w:cs="Arial"/>
          <w:sz w:val="24"/>
          <w:szCs w:val="24"/>
          <w:lang w:eastAsia="de-DE"/>
        </w:rPr>
        <w:t xml:space="preserve"> bedarfsgerechte Abgrenzung gegenüber anderen Akten und die Wahrung größtmöglicher Übersichtlichkeit.</w:t>
      </w:r>
    </w:p>
    <w:p w14:paraId="1CEA4BFB" w14:textId="6815529C" w:rsidR="0023742B" w:rsidRPr="00FF0DAC" w:rsidRDefault="0023742B" w:rsidP="00E24120">
      <w:pPr>
        <w:pStyle w:val="Listenabsatz"/>
        <w:numPr>
          <w:ilvl w:val="0"/>
          <w:numId w:val="42"/>
        </w:numPr>
        <w:shd w:val="clear" w:color="auto" w:fill="FFFFFF"/>
        <w:spacing w:after="0" w:line="240" w:lineRule="auto"/>
        <w:jc w:val="both"/>
        <w:rPr>
          <w:rFonts w:eastAsia="Times New Roman" w:cs="Arial"/>
          <w:sz w:val="24"/>
          <w:szCs w:val="24"/>
          <w:lang w:eastAsia="de-DE"/>
        </w:rPr>
      </w:pPr>
      <w:r w:rsidRPr="00FF0DAC">
        <w:rPr>
          <w:rFonts w:eastAsia="Times New Roman" w:cs="Arial"/>
          <w:sz w:val="24"/>
          <w:szCs w:val="24"/>
          <w:lang w:eastAsia="de-DE"/>
        </w:rPr>
        <w:t>Sachakten werden in der Regel als Einzelfallakten oder Sammelsachakten gebildet.</w:t>
      </w:r>
      <w:r w:rsidR="00C81648" w:rsidRPr="00FF0DAC">
        <w:rPr>
          <w:rFonts w:eastAsia="Times New Roman" w:cs="Arial"/>
          <w:sz w:val="24"/>
          <w:szCs w:val="24"/>
          <w:lang w:eastAsia="de-DE"/>
        </w:rPr>
        <w:t xml:space="preserve"> Ortsakten werden zu den Sachakten gezählt.</w:t>
      </w:r>
    </w:p>
    <w:p w14:paraId="63719FFE" w14:textId="77777777" w:rsidR="0023742B" w:rsidRPr="00FF0DAC" w:rsidRDefault="0023742B" w:rsidP="00E24120">
      <w:pPr>
        <w:pStyle w:val="Listenabsatz"/>
        <w:numPr>
          <w:ilvl w:val="0"/>
          <w:numId w:val="42"/>
        </w:numPr>
        <w:shd w:val="clear" w:color="auto" w:fill="FFFFFF"/>
        <w:spacing w:after="0" w:line="240" w:lineRule="auto"/>
        <w:jc w:val="both"/>
        <w:rPr>
          <w:rFonts w:eastAsia="Times New Roman" w:cs="Arial"/>
          <w:sz w:val="24"/>
          <w:szCs w:val="24"/>
          <w:lang w:eastAsia="de-DE"/>
        </w:rPr>
      </w:pPr>
      <w:r w:rsidRPr="00FF0DAC">
        <w:rPr>
          <w:rFonts w:eastAsia="Times New Roman" w:cs="Arial"/>
          <w:sz w:val="24"/>
          <w:szCs w:val="24"/>
          <w:lang w:eastAsia="de-DE"/>
        </w:rPr>
        <w:t xml:space="preserve">Die Einzelfallakte ist die wichtigste und häufigste Form der </w:t>
      </w:r>
      <w:proofErr w:type="spellStart"/>
      <w:r w:rsidRPr="00FF0DAC">
        <w:rPr>
          <w:rFonts w:eastAsia="Times New Roman" w:cs="Arial"/>
          <w:sz w:val="24"/>
          <w:szCs w:val="24"/>
          <w:lang w:eastAsia="de-DE"/>
        </w:rPr>
        <w:t>Sachakte</w:t>
      </w:r>
      <w:proofErr w:type="spellEnd"/>
      <w:r w:rsidRPr="00FF0DAC">
        <w:rPr>
          <w:rFonts w:eastAsia="Times New Roman" w:cs="Arial"/>
          <w:sz w:val="24"/>
          <w:szCs w:val="24"/>
          <w:lang w:eastAsia="de-DE"/>
        </w:rPr>
        <w:t>. In ihr werden alle Dokumente, die sich auf eine Maßnahme oder einen Sachverhalt beziehen, bedarfsgerecht zusammengefasst. Jede Einzelfallakte erhält eine fortlaufende Ordnungsnummer. Die Reihung erfolgt nach Anfall. Die Inhaltsbezeichnung ist prägnant zu formulieren.</w:t>
      </w:r>
    </w:p>
    <w:p w14:paraId="1913BBE0" w14:textId="77777777" w:rsidR="0023742B" w:rsidRPr="00FF0DAC" w:rsidRDefault="0023742B" w:rsidP="00E24120">
      <w:pPr>
        <w:pStyle w:val="Listenabsatz"/>
        <w:numPr>
          <w:ilvl w:val="0"/>
          <w:numId w:val="42"/>
        </w:numPr>
        <w:shd w:val="clear" w:color="auto" w:fill="FFFFFF"/>
        <w:spacing w:after="0" w:line="240" w:lineRule="auto"/>
        <w:jc w:val="both"/>
        <w:rPr>
          <w:rFonts w:eastAsia="Times New Roman" w:cs="Arial"/>
          <w:sz w:val="24"/>
          <w:szCs w:val="24"/>
          <w:lang w:eastAsia="de-DE"/>
        </w:rPr>
      </w:pPr>
      <w:r w:rsidRPr="00FF0DAC">
        <w:rPr>
          <w:rFonts w:eastAsia="Times New Roman" w:cs="Arial"/>
          <w:sz w:val="24"/>
          <w:szCs w:val="24"/>
          <w:lang w:eastAsia="de-DE"/>
        </w:rPr>
        <w:t>Fallakten sind ein Sonderfall der Einzelfallakte. Sie werden dann gebildet, wenn Einzelsachakten (erstens)</w:t>
      </w:r>
      <w:r w:rsidR="009C64A8" w:rsidRPr="00FF0DAC">
        <w:rPr>
          <w:rFonts w:eastAsia="Times New Roman" w:cs="Arial"/>
          <w:sz w:val="24"/>
          <w:szCs w:val="24"/>
          <w:lang w:eastAsia="de-DE"/>
        </w:rPr>
        <w:t xml:space="preserve"> in großer Zahl anfallen und sich die Akten (zweitens) </w:t>
      </w:r>
      <w:r w:rsidR="00E24120" w:rsidRPr="00FF0DAC">
        <w:rPr>
          <w:rFonts w:eastAsia="Times New Roman" w:cs="Arial"/>
          <w:sz w:val="24"/>
          <w:szCs w:val="24"/>
          <w:lang w:eastAsia="de-DE"/>
        </w:rPr>
        <w:t xml:space="preserve">nur </w:t>
      </w:r>
      <w:r w:rsidR="009C64A8" w:rsidRPr="00FF0DAC">
        <w:rPr>
          <w:rFonts w:eastAsia="Times New Roman" w:cs="Arial"/>
          <w:sz w:val="24"/>
          <w:szCs w:val="24"/>
          <w:lang w:eastAsia="de-DE"/>
        </w:rPr>
        <w:t>durch ein formales Merkmal (z.B. Name) unterscheiden.</w:t>
      </w:r>
    </w:p>
    <w:p w14:paraId="251B49BB" w14:textId="77777777" w:rsidR="0023742B" w:rsidRPr="00FF0DAC" w:rsidRDefault="0023742B" w:rsidP="00E24120">
      <w:pPr>
        <w:pStyle w:val="Listenabsatz"/>
        <w:numPr>
          <w:ilvl w:val="0"/>
          <w:numId w:val="42"/>
        </w:numPr>
        <w:shd w:val="clear" w:color="auto" w:fill="FFFFFF"/>
        <w:spacing w:after="0" w:line="240" w:lineRule="auto"/>
        <w:jc w:val="both"/>
        <w:rPr>
          <w:rFonts w:eastAsia="Times New Roman" w:cs="Arial"/>
          <w:sz w:val="24"/>
          <w:szCs w:val="24"/>
          <w:lang w:eastAsia="de-DE"/>
        </w:rPr>
      </w:pPr>
      <w:r w:rsidRPr="00FF0DAC">
        <w:rPr>
          <w:rFonts w:eastAsia="Times New Roman" w:cs="Arial"/>
          <w:sz w:val="24"/>
          <w:szCs w:val="24"/>
          <w:lang w:eastAsia="de-DE"/>
        </w:rPr>
        <w:t xml:space="preserve">Sammelakten zu einer </w:t>
      </w:r>
      <w:proofErr w:type="spellStart"/>
      <w:r w:rsidRPr="00FF0DAC">
        <w:rPr>
          <w:rFonts w:eastAsia="Times New Roman" w:cs="Arial"/>
          <w:sz w:val="24"/>
          <w:szCs w:val="24"/>
          <w:lang w:eastAsia="de-DE"/>
        </w:rPr>
        <w:t>Betreffseinheit</w:t>
      </w:r>
      <w:proofErr w:type="spellEnd"/>
      <w:r w:rsidRPr="00FF0DAC">
        <w:rPr>
          <w:rFonts w:eastAsia="Times New Roman" w:cs="Arial"/>
          <w:sz w:val="24"/>
          <w:szCs w:val="24"/>
          <w:lang w:eastAsia="de-DE"/>
        </w:rPr>
        <w:t xml:space="preserve"> werden dann gebildet, wenn Dokumente keiner bestehenden Einzelfallakte zuzuordnen sind oder wenn die Neubildung einer Einzelsachakte – in der Regel aufgrund zu geringen Schriftgutanfalls – sich nicht lohnt oder noch nicht lohnt.</w:t>
      </w:r>
    </w:p>
    <w:p w14:paraId="22E85E1B" w14:textId="77777777" w:rsidR="00B165A9" w:rsidRPr="00FF0DAC" w:rsidRDefault="00B165A9" w:rsidP="00E24120">
      <w:pPr>
        <w:shd w:val="clear" w:color="auto" w:fill="FFFFFF"/>
        <w:spacing w:after="0" w:line="240" w:lineRule="auto"/>
        <w:jc w:val="both"/>
        <w:rPr>
          <w:rFonts w:eastAsia="Times New Roman" w:cs="Arial"/>
          <w:b/>
          <w:sz w:val="24"/>
          <w:szCs w:val="24"/>
          <w:lang w:eastAsia="de-DE"/>
        </w:rPr>
      </w:pPr>
    </w:p>
    <w:p w14:paraId="476EFD1D" w14:textId="77777777" w:rsidR="00720F7D" w:rsidRPr="00FF0DAC" w:rsidRDefault="00720F7D" w:rsidP="00720F7D">
      <w:pPr>
        <w:shd w:val="clear" w:color="auto" w:fill="FFFFFF"/>
        <w:spacing w:after="0" w:line="240" w:lineRule="auto"/>
        <w:rPr>
          <w:rFonts w:cs="Arial"/>
          <w:b/>
        </w:rPr>
      </w:pPr>
      <w:r w:rsidRPr="00FF0DAC">
        <w:rPr>
          <w:rFonts w:eastAsia="Times New Roman" w:cs="Arial"/>
          <w:b/>
          <w:sz w:val="24"/>
          <w:szCs w:val="24"/>
          <w:lang w:eastAsia="de-DE"/>
        </w:rPr>
        <w:br w:type="column"/>
      </w:r>
      <w:r w:rsidRPr="00FF0DAC">
        <w:rPr>
          <w:rFonts w:eastAsia="Times New Roman" w:cs="Arial"/>
          <w:b/>
          <w:sz w:val="24"/>
          <w:szCs w:val="24"/>
          <w:lang w:eastAsia="de-DE"/>
        </w:rPr>
        <w:lastRenderedPageBreak/>
        <w:t xml:space="preserve">Anlage </w:t>
      </w:r>
      <w:r w:rsidR="003F0766" w:rsidRPr="00FF0DAC">
        <w:rPr>
          <w:rFonts w:eastAsia="Times New Roman" w:cs="Arial"/>
          <w:b/>
          <w:sz w:val="24"/>
          <w:szCs w:val="24"/>
          <w:lang w:eastAsia="de-DE"/>
        </w:rPr>
        <w:t>6</w:t>
      </w:r>
      <w:r w:rsidRPr="00FF0DAC">
        <w:rPr>
          <w:rFonts w:eastAsia="Times New Roman" w:cs="Arial"/>
          <w:b/>
          <w:sz w:val="24"/>
          <w:szCs w:val="24"/>
          <w:lang w:eastAsia="de-DE"/>
        </w:rPr>
        <w:t>: Hinweise auf in Papierform aufzubewahrende Dokumente</w:t>
      </w:r>
    </w:p>
    <w:p w14:paraId="07F10A12" w14:textId="77777777" w:rsidR="00720F7D" w:rsidRPr="00FF0DAC" w:rsidRDefault="00720F7D" w:rsidP="00720F7D">
      <w:pPr>
        <w:shd w:val="clear" w:color="auto" w:fill="FFFFFF"/>
        <w:spacing w:after="0" w:line="240" w:lineRule="auto"/>
        <w:rPr>
          <w:rFonts w:eastAsia="Times New Roman" w:cs="Arial"/>
          <w:b/>
          <w:sz w:val="24"/>
          <w:szCs w:val="24"/>
          <w:lang w:eastAsia="de-DE"/>
        </w:rPr>
      </w:pPr>
    </w:p>
    <w:p w14:paraId="451C016C" w14:textId="77777777" w:rsidR="00720F7D" w:rsidRPr="00FF0DAC" w:rsidRDefault="00720F7D" w:rsidP="00720F7D">
      <w:pPr>
        <w:jc w:val="both"/>
        <w:rPr>
          <w:rFonts w:cs="Arial"/>
          <w:sz w:val="24"/>
          <w:szCs w:val="24"/>
          <w:u w:val="single"/>
        </w:rPr>
      </w:pPr>
      <w:r w:rsidRPr="00FF0DAC">
        <w:rPr>
          <w:rFonts w:cs="Arial"/>
          <w:sz w:val="24"/>
          <w:szCs w:val="24"/>
          <w:u w:val="single"/>
        </w:rPr>
        <w:t>Grundsätzliches</w:t>
      </w:r>
    </w:p>
    <w:p w14:paraId="5E6F5E81" w14:textId="77777777" w:rsidR="00720F7D" w:rsidRPr="00FF0DAC" w:rsidRDefault="00720F7D" w:rsidP="00720F7D">
      <w:pPr>
        <w:jc w:val="both"/>
        <w:rPr>
          <w:rFonts w:cs="Arial"/>
          <w:sz w:val="24"/>
          <w:szCs w:val="24"/>
        </w:rPr>
      </w:pPr>
      <w:r w:rsidRPr="00FF0DAC">
        <w:rPr>
          <w:rFonts w:cs="Arial"/>
          <w:sz w:val="24"/>
          <w:szCs w:val="24"/>
        </w:rPr>
        <w:t>Digitale Unterlagen können grundsätzlich nur dann vollumfänglich die Papierform ersetzen, wenn die Möglichkeit eines revisionssicheren Speichers gegeben ist. Da diese Voraussetzung in kirchlichen Verwaltungsorganen im Regelfall noch nicht existiert, müssen aktenrelevante Unterlagen gegenwärtig noch in Papierform aufbewahrt werden. Dies gilt (ohne Anspruch auf Vollständigkeit) insbesondere für:</w:t>
      </w:r>
    </w:p>
    <w:p w14:paraId="718965A2"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Personalakten</w:t>
      </w:r>
    </w:p>
    <w:p w14:paraId="3F0CF1D6"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 xml:space="preserve">wichtige Bauunterlagen, Baupläne </w:t>
      </w:r>
    </w:p>
    <w:p w14:paraId="6EA66D7D"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Verträge, Urkunden, notariell beglaubigte Dokumente</w:t>
      </w:r>
    </w:p>
    <w:p w14:paraId="01C350F2"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Gerichtsurteile</w:t>
      </w:r>
    </w:p>
    <w:p w14:paraId="3D050332"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Grundstücksunterlagen</w:t>
      </w:r>
    </w:p>
    <w:p w14:paraId="04586040"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Dokumente, die Gegenstand von anhängigen steuer-, straf- oder bußgeldlichen Ermittlungsverfahren sind</w:t>
      </w:r>
    </w:p>
    <w:p w14:paraId="4D711B84" w14:textId="77777777" w:rsidR="00720F7D" w:rsidRPr="00FF0DAC" w:rsidRDefault="00720F7D" w:rsidP="00720F7D">
      <w:pPr>
        <w:jc w:val="both"/>
        <w:rPr>
          <w:rFonts w:cs="Arial"/>
          <w:sz w:val="24"/>
          <w:szCs w:val="24"/>
        </w:rPr>
      </w:pPr>
      <w:r w:rsidRPr="00FF0DAC">
        <w:rPr>
          <w:rFonts w:cs="Arial"/>
          <w:sz w:val="24"/>
          <w:szCs w:val="24"/>
        </w:rPr>
        <w:t xml:space="preserve">Für </w:t>
      </w:r>
      <w:r w:rsidRPr="00FF0DAC">
        <w:rPr>
          <w:rFonts w:cs="Arial"/>
          <w:sz w:val="24"/>
          <w:szCs w:val="24"/>
          <w:u w:val="single"/>
        </w:rPr>
        <w:t xml:space="preserve">Unterlagen aus dem Bereich Finanzen, Haushalt, Rechnungen, Steuer </w:t>
      </w:r>
      <w:r w:rsidRPr="00FF0DAC">
        <w:rPr>
          <w:rFonts w:cs="Arial"/>
          <w:sz w:val="24"/>
          <w:szCs w:val="24"/>
        </w:rPr>
        <w:t>bestehen detaillierte Vorschriften</w:t>
      </w:r>
    </w:p>
    <w:p w14:paraId="07396D80" w14:textId="77777777" w:rsidR="00720F7D" w:rsidRPr="00FF0DAC" w:rsidRDefault="00720F7D" w:rsidP="00720F7D">
      <w:pPr>
        <w:jc w:val="both"/>
        <w:rPr>
          <w:rFonts w:cs="Arial"/>
          <w:sz w:val="24"/>
          <w:szCs w:val="24"/>
        </w:rPr>
      </w:pPr>
      <w:r w:rsidRPr="00FF0DAC">
        <w:rPr>
          <w:rFonts w:cs="Arial"/>
          <w:sz w:val="24"/>
          <w:szCs w:val="24"/>
        </w:rPr>
        <w:t>Für die Aufbewahrung von verschiedenen Geschäftsunterlagen sind gesetzlich folgende Formen vorgeschrieben:</w:t>
      </w:r>
    </w:p>
    <w:p w14:paraId="412A731C" w14:textId="77777777"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b/>
          <w:bCs/>
          <w:sz w:val="24"/>
          <w:szCs w:val="24"/>
        </w:rPr>
        <w:t>Jahresabschlüsse und Eröffnungsbilanzen</w:t>
      </w:r>
      <w:r w:rsidRPr="00FF0DAC">
        <w:rPr>
          <w:rFonts w:cs="Arial"/>
          <w:sz w:val="24"/>
          <w:szCs w:val="24"/>
        </w:rPr>
        <w:t xml:space="preserve"> sind nach § 147 Abs. 2 AO </w:t>
      </w:r>
      <w:r w:rsidRPr="00FF0DAC">
        <w:rPr>
          <w:rFonts w:cs="Arial"/>
          <w:b/>
          <w:bCs/>
          <w:sz w:val="24"/>
          <w:szCs w:val="24"/>
        </w:rPr>
        <w:t>im Original</w:t>
      </w:r>
      <w:r w:rsidRPr="00FF0DAC">
        <w:rPr>
          <w:rFonts w:cs="Arial"/>
          <w:sz w:val="24"/>
          <w:szCs w:val="24"/>
        </w:rPr>
        <w:t xml:space="preserve"> aufzubewahren.  Obwohl nach § 147 Abs. 2 AO Unterlagen, die einer mit Mitteln der Datenverarbeitung abgegebenen Zollanmeldung beizufügen sind,  auch im Original aufzubewahren sind,   hat die Finanzverwaltung in Abweichung von den gesetzlichen Vorgaben diesbezüglich eine Erleichterung gewährt und verlangt  inzwischen keine Aufbewahrung mehr im Original (Verfügung des </w:t>
      </w:r>
      <w:hyperlink r:id="rId8" w:tgtFrame="_blank" w:tooltip="pdf-Datei" w:history="1">
        <w:r w:rsidRPr="00FF0DAC">
          <w:rPr>
            <w:rFonts w:cs="Arial"/>
            <w:color w:val="0000FF"/>
            <w:sz w:val="24"/>
            <w:szCs w:val="24"/>
            <w:u w:val="single"/>
          </w:rPr>
          <w:t>BMF vom 8. März 2004</w:t>
        </w:r>
      </w:hyperlink>
      <w:r w:rsidRPr="00FF0DAC">
        <w:rPr>
          <w:rFonts w:cs="Arial"/>
          <w:sz w:val="24"/>
          <w:szCs w:val="24"/>
        </w:rPr>
        <w:t>).</w:t>
      </w:r>
    </w:p>
    <w:p w14:paraId="148EC813" w14:textId="77777777"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sz w:val="24"/>
          <w:szCs w:val="24"/>
        </w:rPr>
        <w:t xml:space="preserve">Alle </w:t>
      </w:r>
      <w:r w:rsidRPr="00FF0DAC">
        <w:rPr>
          <w:rFonts w:cs="Arial"/>
          <w:b/>
          <w:bCs/>
          <w:sz w:val="24"/>
          <w:szCs w:val="24"/>
        </w:rPr>
        <w:t>Rechnungen sowie Handels- und Geschäftsbriefe</w:t>
      </w:r>
      <w:r w:rsidRPr="00FF0DAC">
        <w:rPr>
          <w:rFonts w:cs="Arial"/>
          <w:sz w:val="24"/>
          <w:szCs w:val="24"/>
        </w:rPr>
        <w:t>, die der Unternehmer erhalten hat, sind so aufzubewahren (§§ 14, 14b UStG), dass ihre Wiedergabe bildlich mit dem Original übereinstimmt (</w:t>
      </w:r>
      <w:r w:rsidRPr="00FF0DAC">
        <w:rPr>
          <w:rFonts w:cs="Arial"/>
          <w:b/>
          <w:bCs/>
          <w:sz w:val="24"/>
          <w:szCs w:val="24"/>
        </w:rPr>
        <w:t>bildliche Wiedergabe).</w:t>
      </w:r>
    </w:p>
    <w:p w14:paraId="449E3EA5" w14:textId="3D6E994A"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sz w:val="24"/>
          <w:szCs w:val="24"/>
        </w:rPr>
        <w:t>Zur Aufbewahrung der </w:t>
      </w:r>
      <w:r w:rsidRPr="00FF0DAC">
        <w:rPr>
          <w:rFonts w:cs="Arial"/>
          <w:b/>
          <w:bCs/>
          <w:sz w:val="24"/>
          <w:szCs w:val="24"/>
        </w:rPr>
        <w:t>elektronisch übermittelten Rechnungen</w:t>
      </w:r>
      <w:r w:rsidRPr="00FF0DAC">
        <w:rPr>
          <w:rFonts w:cs="Arial"/>
          <w:sz w:val="24"/>
          <w:szCs w:val="24"/>
        </w:rPr>
        <w:t xml:space="preserve"> siehe das </w:t>
      </w:r>
      <w:hyperlink r:id="rId9" w:tgtFrame="_blank" w:tooltip="externer Link" w:history="1">
        <w:r w:rsidRPr="00FF0DAC">
          <w:rPr>
            <w:rFonts w:cs="Arial"/>
            <w:color w:val="0000FF"/>
            <w:sz w:val="24"/>
            <w:szCs w:val="24"/>
            <w:u w:val="single"/>
          </w:rPr>
          <w:t>BMF-Schreiben vom 2. Juli 2012</w:t>
        </w:r>
      </w:hyperlink>
      <w:r w:rsidRPr="00FF0DAC">
        <w:rPr>
          <w:rFonts w:cs="Arial"/>
          <w:sz w:val="24"/>
          <w:szCs w:val="24"/>
        </w:rPr>
        <w:t xml:space="preserve">. Danach ist für die Gewährleistung der Echtheit der Herkunft, der Unversehrtheit des Inhalts und der Lesbarkeit der Rechnung (§ 14 Abs. 1 UStG) ein sogenanntes innerbetriebliches Kontrollverfahren zulässig, das einen verlässlichen Prüfpfad gewährleistet, durch den ein Zusammenhang zwischen der Rechnung und der zugrunde liegenden Leistung hergestellt werden kann. </w:t>
      </w:r>
      <w:r w:rsidR="00AA6966" w:rsidRPr="00FF0DAC">
        <w:rPr>
          <w:rFonts w:cs="Arial"/>
          <w:sz w:val="24"/>
          <w:szCs w:val="24"/>
        </w:rPr>
        <w:t>Dabei</w:t>
      </w:r>
      <w:r w:rsidRPr="00FF0DAC">
        <w:rPr>
          <w:rFonts w:cs="Arial"/>
          <w:sz w:val="24"/>
          <w:szCs w:val="24"/>
        </w:rPr>
        <w:t xml:space="preserve"> sind auch die Nachweise über die Echtheit und Unversehrtheit der Daten aufzubewahren</w:t>
      </w:r>
      <w:r w:rsidR="00AA6966" w:rsidRPr="00FF0DAC">
        <w:rPr>
          <w:rFonts w:cs="Arial"/>
          <w:sz w:val="24"/>
          <w:szCs w:val="24"/>
        </w:rPr>
        <w:t>,</w:t>
      </w:r>
      <w:r w:rsidR="001B151F">
        <w:rPr>
          <w:rFonts w:cs="Arial"/>
          <w:sz w:val="24"/>
          <w:szCs w:val="24"/>
        </w:rPr>
        <w:t xml:space="preserve"> </w:t>
      </w:r>
      <w:r w:rsidR="00AA6966" w:rsidRPr="00FF0DAC">
        <w:rPr>
          <w:rFonts w:cs="Arial"/>
          <w:sz w:val="24"/>
          <w:szCs w:val="24"/>
        </w:rPr>
        <w:t>(</w:t>
      </w:r>
      <w:r w:rsidRPr="00FF0DAC">
        <w:rPr>
          <w:rFonts w:cs="Arial"/>
          <w:sz w:val="24"/>
          <w:szCs w:val="24"/>
        </w:rPr>
        <w:t>z. B. die qualifizierte elektronische Signatur).</w:t>
      </w:r>
    </w:p>
    <w:p w14:paraId="05D60D32" w14:textId="77777777"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sz w:val="24"/>
          <w:szCs w:val="24"/>
        </w:rPr>
        <w:t>Bei allen anderen aufbewahrungspflichtigen Unterlagen reicht die inhaltlich übereinstimmende Wiedergabe aus (</w:t>
      </w:r>
      <w:r w:rsidRPr="00FF0DAC">
        <w:rPr>
          <w:rFonts w:cs="Arial"/>
          <w:b/>
          <w:bCs/>
          <w:sz w:val="24"/>
          <w:szCs w:val="24"/>
        </w:rPr>
        <w:t>inhaltliche Wiedergabe</w:t>
      </w:r>
      <w:r w:rsidRPr="00FF0DAC">
        <w:rPr>
          <w:rFonts w:cs="Arial"/>
          <w:sz w:val="24"/>
          <w:szCs w:val="24"/>
        </w:rPr>
        <w:t>).</w:t>
      </w:r>
    </w:p>
    <w:p w14:paraId="7FC4F50D" w14:textId="77777777"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sz w:val="24"/>
          <w:szCs w:val="24"/>
        </w:rPr>
        <w:t xml:space="preserve">Unterlagen, die steuerrechtlich relevant und zugleich </w:t>
      </w:r>
      <w:r w:rsidRPr="00FF0DAC">
        <w:rPr>
          <w:rFonts w:cs="Arial"/>
          <w:b/>
          <w:bCs/>
          <w:sz w:val="24"/>
          <w:szCs w:val="24"/>
        </w:rPr>
        <w:t>originär digit</w:t>
      </w:r>
      <w:r w:rsidRPr="00FF0DAC">
        <w:rPr>
          <w:rFonts w:cs="Arial"/>
          <w:b/>
          <w:sz w:val="24"/>
          <w:szCs w:val="24"/>
        </w:rPr>
        <w:t>al</w:t>
      </w:r>
      <w:r w:rsidRPr="00FF0DAC">
        <w:rPr>
          <w:rFonts w:cs="Arial"/>
          <w:sz w:val="24"/>
          <w:szCs w:val="24"/>
        </w:rPr>
        <w:t xml:space="preserve"> sind, müssen in einer Form aufbewahrt werden, die eine </w:t>
      </w:r>
      <w:r w:rsidRPr="00FF0DAC">
        <w:rPr>
          <w:rFonts w:cs="Arial"/>
          <w:b/>
          <w:bCs/>
          <w:sz w:val="24"/>
          <w:szCs w:val="24"/>
        </w:rPr>
        <w:t>maschinelle Auswertung</w:t>
      </w:r>
      <w:r w:rsidRPr="00FF0DAC">
        <w:rPr>
          <w:rFonts w:cs="Arial"/>
          <w:sz w:val="24"/>
          <w:szCs w:val="24"/>
        </w:rPr>
        <w:t xml:space="preserve"> ermöglicht. Das bedeutet, dass für solche Unterlagen die bildliche Wiedergabe auf Papier, Mikrofilm oder als Image in einem optischen Archiv für sich allein nicht ausreicht.</w:t>
      </w:r>
    </w:p>
    <w:p w14:paraId="1F7FF8F0" w14:textId="0DA45A35" w:rsidR="008079DE" w:rsidRPr="002904EC" w:rsidRDefault="00720F7D" w:rsidP="002904EC">
      <w:pPr>
        <w:numPr>
          <w:ilvl w:val="0"/>
          <w:numId w:val="40"/>
        </w:numPr>
        <w:spacing w:before="100" w:beforeAutospacing="1" w:after="100" w:afterAutospacing="1" w:line="240" w:lineRule="auto"/>
        <w:jc w:val="both"/>
        <w:rPr>
          <w:rFonts w:cs="Arial"/>
          <w:sz w:val="24"/>
          <w:szCs w:val="24"/>
        </w:rPr>
      </w:pPr>
      <w:r w:rsidRPr="00FF0DAC">
        <w:rPr>
          <w:rFonts w:cs="Arial"/>
          <w:sz w:val="24"/>
          <w:szCs w:val="24"/>
        </w:rPr>
        <w:lastRenderedPageBreak/>
        <w:t>Für Rechnungen, die per Computerfax übertragen wurden, bedeutet dies, dass ein Ausdruck auf Papier den Anforderungen an die Aufbewahrung nicht genügt. Anders bei Rechnungen, die per Standard-Telefax übertragen wurden.</w:t>
      </w:r>
    </w:p>
    <w:sectPr w:rsidR="008079DE" w:rsidRPr="002904E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A143" w14:textId="77777777" w:rsidR="00C11D97" w:rsidRDefault="00C11D97" w:rsidP="00BB3ACB">
      <w:pPr>
        <w:spacing w:after="0" w:line="240" w:lineRule="auto"/>
      </w:pPr>
      <w:r>
        <w:separator/>
      </w:r>
    </w:p>
  </w:endnote>
  <w:endnote w:type="continuationSeparator" w:id="0">
    <w:p w14:paraId="2B2EC71A" w14:textId="77777777" w:rsidR="00C11D97" w:rsidRDefault="00C11D97" w:rsidP="00BB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22D9" w14:textId="77777777" w:rsidR="00C11D97" w:rsidRDefault="00C11D97" w:rsidP="00BB3ACB">
      <w:pPr>
        <w:spacing w:after="0" w:line="240" w:lineRule="auto"/>
      </w:pPr>
      <w:r>
        <w:separator/>
      </w:r>
    </w:p>
  </w:footnote>
  <w:footnote w:type="continuationSeparator" w:id="0">
    <w:p w14:paraId="6C293F79" w14:textId="77777777" w:rsidR="00C11D97" w:rsidRDefault="00C11D97" w:rsidP="00BB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03323"/>
      <w:docPartObj>
        <w:docPartGallery w:val="Page Numbers (Top of Page)"/>
        <w:docPartUnique/>
      </w:docPartObj>
    </w:sdtPr>
    <w:sdtEndPr/>
    <w:sdtContent>
      <w:p w14:paraId="5FC8618E" w14:textId="2064827E" w:rsidR="009E5FA0" w:rsidRDefault="009E5FA0">
        <w:pPr>
          <w:pStyle w:val="Kopfzeile"/>
          <w:jc w:val="right"/>
        </w:pPr>
        <w:r w:rsidRPr="00BB3ACB">
          <w:rPr>
            <w:sz w:val="20"/>
            <w:szCs w:val="20"/>
          </w:rPr>
          <w:fldChar w:fldCharType="begin"/>
        </w:r>
        <w:r w:rsidRPr="00BB3ACB">
          <w:rPr>
            <w:sz w:val="20"/>
            <w:szCs w:val="20"/>
          </w:rPr>
          <w:instrText>PAGE   \* MERGEFORMAT</w:instrText>
        </w:r>
        <w:r w:rsidRPr="00BB3ACB">
          <w:rPr>
            <w:sz w:val="20"/>
            <w:szCs w:val="20"/>
          </w:rPr>
          <w:fldChar w:fldCharType="separate"/>
        </w:r>
        <w:r>
          <w:rPr>
            <w:noProof/>
            <w:sz w:val="20"/>
            <w:szCs w:val="20"/>
          </w:rPr>
          <w:t>26</w:t>
        </w:r>
        <w:r w:rsidRPr="00BB3ACB">
          <w:rPr>
            <w:sz w:val="20"/>
            <w:szCs w:val="20"/>
          </w:rPr>
          <w:fldChar w:fldCharType="end"/>
        </w:r>
      </w:p>
    </w:sdtContent>
  </w:sdt>
  <w:p w14:paraId="25538098" w14:textId="77777777" w:rsidR="009E5FA0" w:rsidRDefault="009E5F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1B3"/>
    <w:multiLevelType w:val="multilevel"/>
    <w:tmpl w:val="B87A9E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0116BD"/>
    <w:multiLevelType w:val="hybridMultilevel"/>
    <w:tmpl w:val="401E29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5359FE"/>
    <w:multiLevelType w:val="hybridMultilevel"/>
    <w:tmpl w:val="216ED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C45D80"/>
    <w:multiLevelType w:val="hybridMultilevel"/>
    <w:tmpl w:val="A2FE655A"/>
    <w:lvl w:ilvl="0" w:tplc="1A48934C">
      <w:start w:val="1"/>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463FE5"/>
    <w:multiLevelType w:val="hybridMultilevel"/>
    <w:tmpl w:val="CB22640E"/>
    <w:lvl w:ilvl="0" w:tplc="1A48934C">
      <w:start w:val="1"/>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691A0C"/>
    <w:multiLevelType w:val="hybridMultilevel"/>
    <w:tmpl w:val="12FE07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B36B0E"/>
    <w:multiLevelType w:val="hybridMultilevel"/>
    <w:tmpl w:val="BA7CB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B659C7"/>
    <w:multiLevelType w:val="hybridMultilevel"/>
    <w:tmpl w:val="4B148C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9A4A5E"/>
    <w:multiLevelType w:val="hybridMultilevel"/>
    <w:tmpl w:val="F7B69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6A7D8B"/>
    <w:multiLevelType w:val="hybridMultilevel"/>
    <w:tmpl w:val="E3A27E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A16B13"/>
    <w:multiLevelType w:val="hybridMultilevel"/>
    <w:tmpl w:val="E8DA8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172048"/>
    <w:multiLevelType w:val="hybridMultilevel"/>
    <w:tmpl w:val="03706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C811AC"/>
    <w:multiLevelType w:val="hybridMultilevel"/>
    <w:tmpl w:val="C406B708"/>
    <w:lvl w:ilvl="0" w:tplc="0282AE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3407DD"/>
    <w:multiLevelType w:val="hybridMultilevel"/>
    <w:tmpl w:val="9EB63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5A5985"/>
    <w:multiLevelType w:val="hybridMultilevel"/>
    <w:tmpl w:val="3FE0D1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80102B"/>
    <w:multiLevelType w:val="hybridMultilevel"/>
    <w:tmpl w:val="7E90F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947EBF"/>
    <w:multiLevelType w:val="hybridMultilevel"/>
    <w:tmpl w:val="1FC2B6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343E0F"/>
    <w:multiLevelType w:val="hybridMultilevel"/>
    <w:tmpl w:val="E4A4E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7B2E71"/>
    <w:multiLevelType w:val="hybridMultilevel"/>
    <w:tmpl w:val="94E6CD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77719A"/>
    <w:multiLevelType w:val="hybridMultilevel"/>
    <w:tmpl w:val="ED6E1D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10403F"/>
    <w:multiLevelType w:val="hybridMultilevel"/>
    <w:tmpl w:val="02328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3C3F4B"/>
    <w:multiLevelType w:val="hybridMultilevel"/>
    <w:tmpl w:val="4882F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5753C0"/>
    <w:multiLevelType w:val="hybridMultilevel"/>
    <w:tmpl w:val="B0D0D234"/>
    <w:lvl w:ilvl="0" w:tplc="CD5E41E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3" w15:restartNumberingAfterBreak="0">
    <w:nsid w:val="38CA6364"/>
    <w:multiLevelType w:val="hybridMultilevel"/>
    <w:tmpl w:val="418642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463AEE"/>
    <w:multiLevelType w:val="hybridMultilevel"/>
    <w:tmpl w:val="B7801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130C24"/>
    <w:multiLevelType w:val="hybridMultilevel"/>
    <w:tmpl w:val="AC328D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457AD8"/>
    <w:multiLevelType w:val="multilevel"/>
    <w:tmpl w:val="F896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A1075C"/>
    <w:multiLevelType w:val="hybridMultilevel"/>
    <w:tmpl w:val="427E60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65F74C7"/>
    <w:multiLevelType w:val="hybridMultilevel"/>
    <w:tmpl w:val="5A68AA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EC3BF4"/>
    <w:multiLevelType w:val="hybridMultilevel"/>
    <w:tmpl w:val="E8B28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9E92C13"/>
    <w:multiLevelType w:val="hybridMultilevel"/>
    <w:tmpl w:val="671C1BE0"/>
    <w:lvl w:ilvl="0" w:tplc="9074218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F22C09"/>
    <w:multiLevelType w:val="hybridMultilevel"/>
    <w:tmpl w:val="3C6A2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EE0EB1"/>
    <w:multiLevelType w:val="hybridMultilevel"/>
    <w:tmpl w:val="05FAA8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5C031A"/>
    <w:multiLevelType w:val="hybridMultilevel"/>
    <w:tmpl w:val="5916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2F0F60"/>
    <w:multiLevelType w:val="hybridMultilevel"/>
    <w:tmpl w:val="32A0A2C0"/>
    <w:lvl w:ilvl="0" w:tplc="15467022">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6C40E6"/>
    <w:multiLevelType w:val="hybridMultilevel"/>
    <w:tmpl w:val="FE1642D4"/>
    <w:lvl w:ilvl="0" w:tplc="2F9494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CF748F"/>
    <w:multiLevelType w:val="hybridMultilevel"/>
    <w:tmpl w:val="23AABB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C617D0"/>
    <w:multiLevelType w:val="hybridMultilevel"/>
    <w:tmpl w:val="9C341B76"/>
    <w:lvl w:ilvl="0" w:tplc="1A48934C">
      <w:start w:val="1"/>
      <w:numFmt w:val="bullet"/>
      <w:lvlText w:val="-"/>
      <w:lvlJc w:val="left"/>
      <w:pPr>
        <w:ind w:left="720" w:hanging="360"/>
      </w:pPr>
      <w:rPr>
        <w:rFonts w:ascii="Arial" w:eastAsiaTheme="minorHAnsi"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C23933"/>
    <w:multiLevelType w:val="hybridMultilevel"/>
    <w:tmpl w:val="CFC8C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1775C1"/>
    <w:multiLevelType w:val="hybridMultilevel"/>
    <w:tmpl w:val="6376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8E392E"/>
    <w:multiLevelType w:val="hybridMultilevel"/>
    <w:tmpl w:val="2674AD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911BA9"/>
    <w:multiLevelType w:val="hybridMultilevel"/>
    <w:tmpl w:val="1B26CB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043D97"/>
    <w:multiLevelType w:val="hybridMultilevel"/>
    <w:tmpl w:val="80AA97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AE3E85"/>
    <w:multiLevelType w:val="hybridMultilevel"/>
    <w:tmpl w:val="145A0C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E13FDD"/>
    <w:multiLevelType w:val="hybridMultilevel"/>
    <w:tmpl w:val="01B6FA36"/>
    <w:lvl w:ilvl="0" w:tplc="D21CFEA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7F709C"/>
    <w:multiLevelType w:val="hybridMultilevel"/>
    <w:tmpl w:val="CBA2B1E6"/>
    <w:lvl w:ilvl="0" w:tplc="0282AE1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15:restartNumberingAfterBreak="0">
    <w:nsid w:val="7B0E14B9"/>
    <w:multiLevelType w:val="hybridMultilevel"/>
    <w:tmpl w:val="7ADA5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4207C3"/>
    <w:multiLevelType w:val="hybridMultilevel"/>
    <w:tmpl w:val="971C9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424F15"/>
    <w:multiLevelType w:val="hybridMultilevel"/>
    <w:tmpl w:val="D5940B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F9665EC"/>
    <w:multiLevelType w:val="hybridMultilevel"/>
    <w:tmpl w:val="CC5EBF32"/>
    <w:lvl w:ilvl="0" w:tplc="0282AE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0557379">
    <w:abstractNumId w:val="33"/>
  </w:num>
  <w:num w:numId="2" w16cid:durableId="117454982">
    <w:abstractNumId w:val="22"/>
  </w:num>
  <w:num w:numId="3" w16cid:durableId="1669022493">
    <w:abstractNumId w:val="7"/>
  </w:num>
  <w:num w:numId="4" w16cid:durableId="2002736816">
    <w:abstractNumId w:val="35"/>
  </w:num>
  <w:num w:numId="5" w16cid:durableId="736705540">
    <w:abstractNumId w:val="15"/>
  </w:num>
  <w:num w:numId="6" w16cid:durableId="1041250248">
    <w:abstractNumId w:val="11"/>
  </w:num>
  <w:num w:numId="7" w16cid:durableId="1296061328">
    <w:abstractNumId w:val="38"/>
  </w:num>
  <w:num w:numId="8" w16cid:durableId="1235966875">
    <w:abstractNumId w:val="8"/>
  </w:num>
  <w:num w:numId="9" w16cid:durableId="533275330">
    <w:abstractNumId w:val="17"/>
  </w:num>
  <w:num w:numId="10" w16cid:durableId="182400284">
    <w:abstractNumId w:val="16"/>
  </w:num>
  <w:num w:numId="11" w16cid:durableId="2084141036">
    <w:abstractNumId w:val="29"/>
  </w:num>
  <w:num w:numId="12" w16cid:durableId="285815369">
    <w:abstractNumId w:val="31"/>
  </w:num>
  <w:num w:numId="13" w16cid:durableId="457456605">
    <w:abstractNumId w:val="12"/>
  </w:num>
  <w:num w:numId="14" w16cid:durableId="475683253">
    <w:abstractNumId w:val="45"/>
  </w:num>
  <w:num w:numId="15" w16cid:durableId="2020740187">
    <w:abstractNumId w:val="25"/>
  </w:num>
  <w:num w:numId="16" w16cid:durableId="1425305419">
    <w:abstractNumId w:val="46"/>
  </w:num>
  <w:num w:numId="17" w16cid:durableId="1907910000">
    <w:abstractNumId w:val="40"/>
  </w:num>
  <w:num w:numId="18" w16cid:durableId="822548046">
    <w:abstractNumId w:val="47"/>
  </w:num>
  <w:num w:numId="19" w16cid:durableId="65883101">
    <w:abstractNumId w:val="24"/>
  </w:num>
  <w:num w:numId="20" w16cid:durableId="896401952">
    <w:abstractNumId w:val="49"/>
  </w:num>
  <w:num w:numId="21" w16cid:durableId="152451030">
    <w:abstractNumId w:val="23"/>
  </w:num>
  <w:num w:numId="22" w16cid:durableId="2041399026">
    <w:abstractNumId w:val="21"/>
  </w:num>
  <w:num w:numId="23" w16cid:durableId="297347612">
    <w:abstractNumId w:val="32"/>
  </w:num>
  <w:num w:numId="24" w16cid:durableId="1685089781">
    <w:abstractNumId w:val="42"/>
  </w:num>
  <w:num w:numId="25" w16cid:durableId="172690491">
    <w:abstractNumId w:val="28"/>
  </w:num>
  <w:num w:numId="26" w16cid:durableId="1370564398">
    <w:abstractNumId w:val="5"/>
  </w:num>
  <w:num w:numId="27" w16cid:durableId="87311738">
    <w:abstractNumId w:val="19"/>
  </w:num>
  <w:num w:numId="28" w16cid:durableId="1366713873">
    <w:abstractNumId w:val="48"/>
  </w:num>
  <w:num w:numId="29" w16cid:durableId="2006200787">
    <w:abstractNumId w:val="36"/>
  </w:num>
  <w:num w:numId="30" w16cid:durableId="772433594">
    <w:abstractNumId w:val="2"/>
  </w:num>
  <w:num w:numId="31" w16cid:durableId="2112507740">
    <w:abstractNumId w:val="43"/>
  </w:num>
  <w:num w:numId="32" w16cid:durableId="769546745">
    <w:abstractNumId w:val="18"/>
  </w:num>
  <w:num w:numId="33" w16cid:durableId="1075976974">
    <w:abstractNumId w:val="6"/>
  </w:num>
  <w:num w:numId="34" w16cid:durableId="469250147">
    <w:abstractNumId w:val="1"/>
  </w:num>
  <w:num w:numId="35" w16cid:durableId="1016804954">
    <w:abstractNumId w:val="9"/>
  </w:num>
  <w:num w:numId="36" w16cid:durableId="1385174266">
    <w:abstractNumId w:val="14"/>
  </w:num>
  <w:num w:numId="37" w16cid:durableId="155151650">
    <w:abstractNumId w:val="27"/>
  </w:num>
  <w:num w:numId="38" w16cid:durableId="388572074">
    <w:abstractNumId w:val="30"/>
  </w:num>
  <w:num w:numId="39" w16cid:durableId="895317674">
    <w:abstractNumId w:val="0"/>
  </w:num>
  <w:num w:numId="40" w16cid:durableId="1016662406">
    <w:abstractNumId w:val="26"/>
  </w:num>
  <w:num w:numId="41" w16cid:durableId="904489547">
    <w:abstractNumId w:val="44"/>
  </w:num>
  <w:num w:numId="42" w16cid:durableId="1080903738">
    <w:abstractNumId w:val="13"/>
  </w:num>
  <w:num w:numId="43" w16cid:durableId="963078922">
    <w:abstractNumId w:val="10"/>
  </w:num>
  <w:num w:numId="44" w16cid:durableId="994138705">
    <w:abstractNumId w:val="39"/>
  </w:num>
  <w:num w:numId="45" w16cid:durableId="1199005484">
    <w:abstractNumId w:val="20"/>
  </w:num>
  <w:num w:numId="46" w16cid:durableId="1294021446">
    <w:abstractNumId w:val="3"/>
  </w:num>
  <w:num w:numId="47" w16cid:durableId="1447580776">
    <w:abstractNumId w:val="4"/>
  </w:num>
  <w:num w:numId="48" w16cid:durableId="1666276129">
    <w:abstractNumId w:val="37"/>
  </w:num>
  <w:num w:numId="49" w16cid:durableId="998575015">
    <w:abstractNumId w:val="41"/>
  </w:num>
  <w:num w:numId="50" w16cid:durableId="20343753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D9"/>
    <w:rsid w:val="00021CB0"/>
    <w:rsid w:val="000233E7"/>
    <w:rsid w:val="00037CA7"/>
    <w:rsid w:val="00043093"/>
    <w:rsid w:val="00051739"/>
    <w:rsid w:val="00051CEB"/>
    <w:rsid w:val="0006519C"/>
    <w:rsid w:val="00071EBA"/>
    <w:rsid w:val="0007515B"/>
    <w:rsid w:val="00080E2E"/>
    <w:rsid w:val="000810F9"/>
    <w:rsid w:val="00093D99"/>
    <w:rsid w:val="00094F08"/>
    <w:rsid w:val="000A38F8"/>
    <w:rsid w:val="000A3C30"/>
    <w:rsid w:val="000A5434"/>
    <w:rsid w:val="000A58A8"/>
    <w:rsid w:val="000A5DD6"/>
    <w:rsid w:val="000B112C"/>
    <w:rsid w:val="000C64E0"/>
    <w:rsid w:val="000D0EFF"/>
    <w:rsid w:val="00106A81"/>
    <w:rsid w:val="001218E1"/>
    <w:rsid w:val="00136E7C"/>
    <w:rsid w:val="001516E8"/>
    <w:rsid w:val="0015254A"/>
    <w:rsid w:val="0016049A"/>
    <w:rsid w:val="00163236"/>
    <w:rsid w:val="00164945"/>
    <w:rsid w:val="00167FF4"/>
    <w:rsid w:val="001702FE"/>
    <w:rsid w:val="00171A25"/>
    <w:rsid w:val="00176097"/>
    <w:rsid w:val="001A05FC"/>
    <w:rsid w:val="001B151F"/>
    <w:rsid w:val="001B6CAC"/>
    <w:rsid w:val="001C7825"/>
    <w:rsid w:val="001C7BD6"/>
    <w:rsid w:val="001D39C1"/>
    <w:rsid w:val="001D7793"/>
    <w:rsid w:val="001E09AE"/>
    <w:rsid w:val="001E128A"/>
    <w:rsid w:val="001E1A06"/>
    <w:rsid w:val="001E5298"/>
    <w:rsid w:val="00201458"/>
    <w:rsid w:val="00205914"/>
    <w:rsid w:val="00216738"/>
    <w:rsid w:val="002170F4"/>
    <w:rsid w:val="00220C4D"/>
    <w:rsid w:val="00225A02"/>
    <w:rsid w:val="0023742B"/>
    <w:rsid w:val="00246767"/>
    <w:rsid w:val="00246D91"/>
    <w:rsid w:val="00255B58"/>
    <w:rsid w:val="002904EC"/>
    <w:rsid w:val="00291B5B"/>
    <w:rsid w:val="002A1864"/>
    <w:rsid w:val="002A2909"/>
    <w:rsid w:val="002B2118"/>
    <w:rsid w:val="002D04C7"/>
    <w:rsid w:val="002D35AE"/>
    <w:rsid w:val="002E2676"/>
    <w:rsid w:val="002F2B6E"/>
    <w:rsid w:val="00326AFC"/>
    <w:rsid w:val="003276E4"/>
    <w:rsid w:val="003279BF"/>
    <w:rsid w:val="00341E4D"/>
    <w:rsid w:val="00384F08"/>
    <w:rsid w:val="00394DD0"/>
    <w:rsid w:val="00394E56"/>
    <w:rsid w:val="00396CD2"/>
    <w:rsid w:val="003A6E35"/>
    <w:rsid w:val="003B1DC1"/>
    <w:rsid w:val="003C1F09"/>
    <w:rsid w:val="003E265F"/>
    <w:rsid w:val="003F0766"/>
    <w:rsid w:val="00407209"/>
    <w:rsid w:val="00412A7B"/>
    <w:rsid w:val="00424C22"/>
    <w:rsid w:val="00437B54"/>
    <w:rsid w:val="00441910"/>
    <w:rsid w:val="00441BD9"/>
    <w:rsid w:val="00443F66"/>
    <w:rsid w:val="00446844"/>
    <w:rsid w:val="00455F18"/>
    <w:rsid w:val="00461EB8"/>
    <w:rsid w:val="00466795"/>
    <w:rsid w:val="0048484E"/>
    <w:rsid w:val="00487815"/>
    <w:rsid w:val="00491CED"/>
    <w:rsid w:val="004A2848"/>
    <w:rsid w:val="004A6485"/>
    <w:rsid w:val="004A71F8"/>
    <w:rsid w:val="004B341E"/>
    <w:rsid w:val="004C29B0"/>
    <w:rsid w:val="004C5B3E"/>
    <w:rsid w:val="004D214F"/>
    <w:rsid w:val="004D58A2"/>
    <w:rsid w:val="004E4ADA"/>
    <w:rsid w:val="004F157A"/>
    <w:rsid w:val="004F27D8"/>
    <w:rsid w:val="004F3930"/>
    <w:rsid w:val="00500DBC"/>
    <w:rsid w:val="00507323"/>
    <w:rsid w:val="0051540D"/>
    <w:rsid w:val="00516BA8"/>
    <w:rsid w:val="00517701"/>
    <w:rsid w:val="005218FC"/>
    <w:rsid w:val="00525EA8"/>
    <w:rsid w:val="00542672"/>
    <w:rsid w:val="00544CD8"/>
    <w:rsid w:val="00564734"/>
    <w:rsid w:val="0056545F"/>
    <w:rsid w:val="005929ED"/>
    <w:rsid w:val="005A2D33"/>
    <w:rsid w:val="005A650D"/>
    <w:rsid w:val="005B634F"/>
    <w:rsid w:val="005C4FD9"/>
    <w:rsid w:val="005C7AD4"/>
    <w:rsid w:val="005D09A3"/>
    <w:rsid w:val="005D34E7"/>
    <w:rsid w:val="005D439D"/>
    <w:rsid w:val="005E4A1D"/>
    <w:rsid w:val="0061134A"/>
    <w:rsid w:val="0062758D"/>
    <w:rsid w:val="00631876"/>
    <w:rsid w:val="006337B7"/>
    <w:rsid w:val="00646BC6"/>
    <w:rsid w:val="00651A47"/>
    <w:rsid w:val="00661EFB"/>
    <w:rsid w:val="006727CB"/>
    <w:rsid w:val="00675770"/>
    <w:rsid w:val="006819C7"/>
    <w:rsid w:val="006828FA"/>
    <w:rsid w:val="00687967"/>
    <w:rsid w:val="00692F32"/>
    <w:rsid w:val="006A3B0B"/>
    <w:rsid w:val="006B1293"/>
    <w:rsid w:val="006B5844"/>
    <w:rsid w:val="006C7048"/>
    <w:rsid w:val="006D3ACB"/>
    <w:rsid w:val="006D4545"/>
    <w:rsid w:val="006D52F1"/>
    <w:rsid w:val="006E74FD"/>
    <w:rsid w:val="006F38FA"/>
    <w:rsid w:val="006F725E"/>
    <w:rsid w:val="007075D8"/>
    <w:rsid w:val="00712AFF"/>
    <w:rsid w:val="00716AFC"/>
    <w:rsid w:val="00717F0A"/>
    <w:rsid w:val="00720F7D"/>
    <w:rsid w:val="007228EE"/>
    <w:rsid w:val="00722D8A"/>
    <w:rsid w:val="00725CCA"/>
    <w:rsid w:val="00727A18"/>
    <w:rsid w:val="007436EA"/>
    <w:rsid w:val="00750254"/>
    <w:rsid w:val="00753A9E"/>
    <w:rsid w:val="00756159"/>
    <w:rsid w:val="00760AFB"/>
    <w:rsid w:val="00767DBF"/>
    <w:rsid w:val="00785064"/>
    <w:rsid w:val="0079155A"/>
    <w:rsid w:val="0079758D"/>
    <w:rsid w:val="00797E8F"/>
    <w:rsid w:val="007B6E5C"/>
    <w:rsid w:val="007E004C"/>
    <w:rsid w:val="007E7CD8"/>
    <w:rsid w:val="007F1902"/>
    <w:rsid w:val="007F2440"/>
    <w:rsid w:val="0080784C"/>
    <w:rsid w:val="008079DE"/>
    <w:rsid w:val="00822522"/>
    <w:rsid w:val="00823E01"/>
    <w:rsid w:val="0082409F"/>
    <w:rsid w:val="0082428C"/>
    <w:rsid w:val="00831FA1"/>
    <w:rsid w:val="008444BB"/>
    <w:rsid w:val="00852BE6"/>
    <w:rsid w:val="00873FC9"/>
    <w:rsid w:val="0087430E"/>
    <w:rsid w:val="00877DFD"/>
    <w:rsid w:val="0089321F"/>
    <w:rsid w:val="00893DFA"/>
    <w:rsid w:val="00897E3D"/>
    <w:rsid w:val="008A7978"/>
    <w:rsid w:val="008C411E"/>
    <w:rsid w:val="008D052A"/>
    <w:rsid w:val="008D3DF1"/>
    <w:rsid w:val="008D590A"/>
    <w:rsid w:val="008E356B"/>
    <w:rsid w:val="0091422C"/>
    <w:rsid w:val="009210B3"/>
    <w:rsid w:val="00927050"/>
    <w:rsid w:val="00941AEC"/>
    <w:rsid w:val="0094654A"/>
    <w:rsid w:val="00953EE2"/>
    <w:rsid w:val="00962A0D"/>
    <w:rsid w:val="00966B04"/>
    <w:rsid w:val="00977BE5"/>
    <w:rsid w:val="0098211D"/>
    <w:rsid w:val="00982420"/>
    <w:rsid w:val="00982B62"/>
    <w:rsid w:val="00990B11"/>
    <w:rsid w:val="009B04A3"/>
    <w:rsid w:val="009C64A8"/>
    <w:rsid w:val="009C761C"/>
    <w:rsid w:val="009C7CCC"/>
    <w:rsid w:val="009D391F"/>
    <w:rsid w:val="009E339E"/>
    <w:rsid w:val="009E5FA0"/>
    <w:rsid w:val="00A21FE1"/>
    <w:rsid w:val="00A269E4"/>
    <w:rsid w:val="00A33745"/>
    <w:rsid w:val="00A508E6"/>
    <w:rsid w:val="00A52A4A"/>
    <w:rsid w:val="00A55A17"/>
    <w:rsid w:val="00A7333A"/>
    <w:rsid w:val="00A82D8A"/>
    <w:rsid w:val="00A939A3"/>
    <w:rsid w:val="00A95E6D"/>
    <w:rsid w:val="00AA3B0F"/>
    <w:rsid w:val="00AA6966"/>
    <w:rsid w:val="00AB5D26"/>
    <w:rsid w:val="00AE6003"/>
    <w:rsid w:val="00AF1D33"/>
    <w:rsid w:val="00AF2162"/>
    <w:rsid w:val="00AF2392"/>
    <w:rsid w:val="00AF2A73"/>
    <w:rsid w:val="00AF578A"/>
    <w:rsid w:val="00B02809"/>
    <w:rsid w:val="00B0427F"/>
    <w:rsid w:val="00B1023B"/>
    <w:rsid w:val="00B165A9"/>
    <w:rsid w:val="00B226E1"/>
    <w:rsid w:val="00B254CA"/>
    <w:rsid w:val="00B33849"/>
    <w:rsid w:val="00B338B0"/>
    <w:rsid w:val="00B349D8"/>
    <w:rsid w:val="00B436AF"/>
    <w:rsid w:val="00B45DB0"/>
    <w:rsid w:val="00B5307D"/>
    <w:rsid w:val="00B551F9"/>
    <w:rsid w:val="00B702A7"/>
    <w:rsid w:val="00B915E0"/>
    <w:rsid w:val="00B92A58"/>
    <w:rsid w:val="00B92D32"/>
    <w:rsid w:val="00BA3D16"/>
    <w:rsid w:val="00BA5835"/>
    <w:rsid w:val="00BB3ACB"/>
    <w:rsid w:val="00BB7332"/>
    <w:rsid w:val="00BC4AFD"/>
    <w:rsid w:val="00BD0C29"/>
    <w:rsid w:val="00BD767F"/>
    <w:rsid w:val="00C11D97"/>
    <w:rsid w:val="00C15BE4"/>
    <w:rsid w:val="00C172CA"/>
    <w:rsid w:val="00C22EF2"/>
    <w:rsid w:val="00C233F8"/>
    <w:rsid w:val="00C36E61"/>
    <w:rsid w:val="00C52D45"/>
    <w:rsid w:val="00C6171C"/>
    <w:rsid w:val="00C62AB7"/>
    <w:rsid w:val="00C66FB4"/>
    <w:rsid w:val="00C72009"/>
    <w:rsid w:val="00C75608"/>
    <w:rsid w:val="00C81648"/>
    <w:rsid w:val="00C84BB1"/>
    <w:rsid w:val="00C84CB9"/>
    <w:rsid w:val="00CA64FB"/>
    <w:rsid w:val="00CA6783"/>
    <w:rsid w:val="00CB394A"/>
    <w:rsid w:val="00CB65A6"/>
    <w:rsid w:val="00CC549B"/>
    <w:rsid w:val="00CD3BD3"/>
    <w:rsid w:val="00CE317A"/>
    <w:rsid w:val="00D00EA2"/>
    <w:rsid w:val="00D12377"/>
    <w:rsid w:val="00D1452A"/>
    <w:rsid w:val="00D15803"/>
    <w:rsid w:val="00D30024"/>
    <w:rsid w:val="00D33047"/>
    <w:rsid w:val="00D344F7"/>
    <w:rsid w:val="00D36CC3"/>
    <w:rsid w:val="00D37808"/>
    <w:rsid w:val="00D40F50"/>
    <w:rsid w:val="00D47640"/>
    <w:rsid w:val="00D54485"/>
    <w:rsid w:val="00D61193"/>
    <w:rsid w:val="00D64E36"/>
    <w:rsid w:val="00D8337D"/>
    <w:rsid w:val="00D87669"/>
    <w:rsid w:val="00D91F12"/>
    <w:rsid w:val="00D93239"/>
    <w:rsid w:val="00DA54EC"/>
    <w:rsid w:val="00DA7BE0"/>
    <w:rsid w:val="00DC66CD"/>
    <w:rsid w:val="00DD0334"/>
    <w:rsid w:val="00DD483C"/>
    <w:rsid w:val="00DD603D"/>
    <w:rsid w:val="00DE13D6"/>
    <w:rsid w:val="00DE2F88"/>
    <w:rsid w:val="00DE45A3"/>
    <w:rsid w:val="00DE6E37"/>
    <w:rsid w:val="00DF7D62"/>
    <w:rsid w:val="00E0014C"/>
    <w:rsid w:val="00E03615"/>
    <w:rsid w:val="00E10B9D"/>
    <w:rsid w:val="00E15AD2"/>
    <w:rsid w:val="00E24120"/>
    <w:rsid w:val="00E25117"/>
    <w:rsid w:val="00E33E5E"/>
    <w:rsid w:val="00E35B4B"/>
    <w:rsid w:val="00E42555"/>
    <w:rsid w:val="00E4620C"/>
    <w:rsid w:val="00E53FC7"/>
    <w:rsid w:val="00E559BE"/>
    <w:rsid w:val="00E627E5"/>
    <w:rsid w:val="00E65844"/>
    <w:rsid w:val="00E67E32"/>
    <w:rsid w:val="00E76287"/>
    <w:rsid w:val="00E83A4A"/>
    <w:rsid w:val="00E93D81"/>
    <w:rsid w:val="00EB2D8E"/>
    <w:rsid w:val="00EB573B"/>
    <w:rsid w:val="00EB68EF"/>
    <w:rsid w:val="00EB6ABC"/>
    <w:rsid w:val="00ED3793"/>
    <w:rsid w:val="00EE4066"/>
    <w:rsid w:val="00EE7AE0"/>
    <w:rsid w:val="00EF564E"/>
    <w:rsid w:val="00F0024E"/>
    <w:rsid w:val="00F15355"/>
    <w:rsid w:val="00F23ED5"/>
    <w:rsid w:val="00F24DE4"/>
    <w:rsid w:val="00F262B0"/>
    <w:rsid w:val="00F3229E"/>
    <w:rsid w:val="00F34811"/>
    <w:rsid w:val="00F44D26"/>
    <w:rsid w:val="00F47776"/>
    <w:rsid w:val="00F53A15"/>
    <w:rsid w:val="00F85D7C"/>
    <w:rsid w:val="00F85F0B"/>
    <w:rsid w:val="00FA0073"/>
    <w:rsid w:val="00FA472D"/>
    <w:rsid w:val="00FA5B63"/>
    <w:rsid w:val="00FA6C96"/>
    <w:rsid w:val="00FC135D"/>
    <w:rsid w:val="00FC52F8"/>
    <w:rsid w:val="00FD7261"/>
    <w:rsid w:val="00FE1263"/>
    <w:rsid w:val="00FF0DAC"/>
    <w:rsid w:val="00FF2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E0F3"/>
  <w15:docId w15:val="{035EA98F-7EED-41B2-A418-BB1C507B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78A"/>
    <w:pPr>
      <w:ind w:left="720"/>
      <w:contextualSpacing/>
    </w:pPr>
  </w:style>
  <w:style w:type="paragraph" w:styleId="Kopfzeile">
    <w:name w:val="header"/>
    <w:basedOn w:val="Standard"/>
    <w:link w:val="KopfzeileZchn"/>
    <w:uiPriority w:val="99"/>
    <w:unhideWhenUsed/>
    <w:rsid w:val="00BB3A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ACB"/>
  </w:style>
  <w:style w:type="paragraph" w:styleId="Fuzeile">
    <w:name w:val="footer"/>
    <w:basedOn w:val="Standard"/>
    <w:link w:val="FuzeileZchn"/>
    <w:uiPriority w:val="99"/>
    <w:unhideWhenUsed/>
    <w:rsid w:val="00BB3A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ACB"/>
  </w:style>
  <w:style w:type="character" w:styleId="Hyperlink">
    <w:name w:val="Hyperlink"/>
    <w:basedOn w:val="Absatz-Standardschriftart"/>
    <w:uiPriority w:val="99"/>
    <w:unhideWhenUsed/>
    <w:rsid w:val="00B436AF"/>
    <w:rPr>
      <w:color w:val="0000FF" w:themeColor="hyperlink"/>
      <w:u w:val="single"/>
    </w:rPr>
  </w:style>
  <w:style w:type="character" w:styleId="Kommentarzeichen">
    <w:name w:val="annotation reference"/>
    <w:basedOn w:val="Absatz-Standardschriftart"/>
    <w:uiPriority w:val="99"/>
    <w:semiHidden/>
    <w:unhideWhenUsed/>
    <w:rsid w:val="009C761C"/>
    <w:rPr>
      <w:sz w:val="16"/>
      <w:szCs w:val="16"/>
    </w:rPr>
  </w:style>
  <w:style w:type="paragraph" w:styleId="Kommentartext">
    <w:name w:val="annotation text"/>
    <w:basedOn w:val="Standard"/>
    <w:link w:val="KommentartextZchn"/>
    <w:uiPriority w:val="99"/>
    <w:unhideWhenUsed/>
    <w:rsid w:val="009C761C"/>
    <w:pPr>
      <w:spacing w:line="240" w:lineRule="auto"/>
    </w:pPr>
    <w:rPr>
      <w:sz w:val="20"/>
      <w:szCs w:val="20"/>
    </w:rPr>
  </w:style>
  <w:style w:type="character" w:customStyle="1" w:styleId="KommentartextZchn">
    <w:name w:val="Kommentartext Zchn"/>
    <w:basedOn w:val="Absatz-Standardschriftart"/>
    <w:link w:val="Kommentartext"/>
    <w:uiPriority w:val="99"/>
    <w:rsid w:val="009C761C"/>
    <w:rPr>
      <w:sz w:val="20"/>
      <w:szCs w:val="20"/>
    </w:rPr>
  </w:style>
  <w:style w:type="paragraph" w:styleId="Kommentarthema">
    <w:name w:val="annotation subject"/>
    <w:basedOn w:val="Kommentartext"/>
    <w:next w:val="Kommentartext"/>
    <w:link w:val="KommentarthemaZchn"/>
    <w:uiPriority w:val="99"/>
    <w:semiHidden/>
    <w:unhideWhenUsed/>
    <w:rsid w:val="009C761C"/>
    <w:rPr>
      <w:b/>
      <w:bCs/>
    </w:rPr>
  </w:style>
  <w:style w:type="character" w:customStyle="1" w:styleId="KommentarthemaZchn">
    <w:name w:val="Kommentarthema Zchn"/>
    <w:basedOn w:val="KommentartextZchn"/>
    <w:link w:val="Kommentarthema"/>
    <w:uiPriority w:val="99"/>
    <w:semiHidden/>
    <w:rsid w:val="009C761C"/>
    <w:rPr>
      <w:b/>
      <w:bCs/>
      <w:sz w:val="20"/>
      <w:szCs w:val="20"/>
    </w:rPr>
  </w:style>
  <w:style w:type="paragraph" w:styleId="Sprechblasentext">
    <w:name w:val="Balloon Text"/>
    <w:basedOn w:val="Standard"/>
    <w:link w:val="SprechblasentextZchn"/>
    <w:uiPriority w:val="99"/>
    <w:semiHidden/>
    <w:unhideWhenUsed/>
    <w:rsid w:val="009C76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61C"/>
    <w:rPr>
      <w:rFonts w:ascii="Segoe UI" w:hAnsi="Segoe UI" w:cs="Segoe UI"/>
      <w:sz w:val="18"/>
      <w:szCs w:val="18"/>
    </w:rPr>
  </w:style>
  <w:style w:type="character" w:styleId="Fett">
    <w:name w:val="Strong"/>
    <w:basedOn w:val="Absatz-Standardschriftart"/>
    <w:uiPriority w:val="22"/>
    <w:qFormat/>
    <w:rsid w:val="00AF2162"/>
    <w:rPr>
      <w:b/>
      <w:bCs/>
    </w:rPr>
  </w:style>
  <w:style w:type="character" w:customStyle="1" w:styleId="NichtaufgelsteErwhnung1">
    <w:name w:val="Nicht aufgelöste Erwähnung1"/>
    <w:basedOn w:val="Absatz-Standardschriftart"/>
    <w:uiPriority w:val="99"/>
    <w:semiHidden/>
    <w:unhideWhenUsed/>
    <w:rsid w:val="008A7978"/>
    <w:rPr>
      <w:color w:val="605E5C"/>
      <w:shd w:val="clear" w:color="auto" w:fill="E1DFDD"/>
    </w:rPr>
  </w:style>
  <w:style w:type="paragraph" w:styleId="berarbeitung">
    <w:name w:val="Revision"/>
    <w:hidden/>
    <w:uiPriority w:val="99"/>
    <w:semiHidden/>
    <w:rsid w:val="001E128A"/>
    <w:pPr>
      <w:spacing w:after="0" w:line="240" w:lineRule="auto"/>
    </w:pPr>
  </w:style>
  <w:style w:type="paragraph" w:customStyle="1" w:styleId="Default">
    <w:name w:val="Default"/>
    <w:rsid w:val="001B15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922">
      <w:bodyDiv w:val="1"/>
      <w:marLeft w:val="0"/>
      <w:marRight w:val="0"/>
      <w:marTop w:val="0"/>
      <w:marBottom w:val="0"/>
      <w:divBdr>
        <w:top w:val="none" w:sz="0" w:space="0" w:color="auto"/>
        <w:left w:val="none" w:sz="0" w:space="0" w:color="auto"/>
        <w:bottom w:val="none" w:sz="0" w:space="0" w:color="auto"/>
        <w:right w:val="none" w:sz="0" w:space="0" w:color="auto"/>
      </w:divBdr>
      <w:divsChild>
        <w:div w:id="5449460">
          <w:marLeft w:val="0"/>
          <w:marRight w:val="0"/>
          <w:marTop w:val="0"/>
          <w:marBottom w:val="0"/>
          <w:divBdr>
            <w:top w:val="none" w:sz="0" w:space="0" w:color="auto"/>
            <w:left w:val="none" w:sz="0" w:space="0" w:color="auto"/>
            <w:bottom w:val="none" w:sz="0" w:space="0" w:color="auto"/>
            <w:right w:val="none" w:sz="0" w:space="0" w:color="auto"/>
          </w:divBdr>
          <w:divsChild>
            <w:div w:id="1515919735">
              <w:marLeft w:val="0"/>
              <w:marRight w:val="0"/>
              <w:marTop w:val="0"/>
              <w:marBottom w:val="0"/>
              <w:divBdr>
                <w:top w:val="none" w:sz="0" w:space="0" w:color="auto"/>
                <w:left w:val="none" w:sz="0" w:space="0" w:color="auto"/>
                <w:bottom w:val="none" w:sz="0" w:space="0" w:color="auto"/>
                <w:right w:val="none" w:sz="0" w:space="0" w:color="auto"/>
              </w:divBdr>
              <w:divsChild>
                <w:div w:id="1246723667">
                  <w:marLeft w:val="0"/>
                  <w:marRight w:val="0"/>
                  <w:marTop w:val="0"/>
                  <w:marBottom w:val="0"/>
                  <w:divBdr>
                    <w:top w:val="none" w:sz="0" w:space="0" w:color="auto"/>
                    <w:left w:val="none" w:sz="0" w:space="0" w:color="auto"/>
                    <w:bottom w:val="none" w:sz="0" w:space="0" w:color="auto"/>
                    <w:right w:val="none" w:sz="0" w:space="0" w:color="auto"/>
                  </w:divBdr>
                  <w:divsChild>
                    <w:div w:id="1698773305">
                      <w:marLeft w:val="0"/>
                      <w:marRight w:val="0"/>
                      <w:marTop w:val="0"/>
                      <w:marBottom w:val="0"/>
                      <w:divBdr>
                        <w:top w:val="none" w:sz="0" w:space="0" w:color="auto"/>
                        <w:left w:val="none" w:sz="0" w:space="0" w:color="auto"/>
                        <w:bottom w:val="none" w:sz="0" w:space="0" w:color="auto"/>
                        <w:right w:val="none" w:sz="0" w:space="0" w:color="auto"/>
                      </w:divBdr>
                      <w:divsChild>
                        <w:div w:id="1097554676">
                          <w:marLeft w:val="0"/>
                          <w:marRight w:val="0"/>
                          <w:marTop w:val="15"/>
                          <w:marBottom w:val="0"/>
                          <w:divBdr>
                            <w:top w:val="none" w:sz="0" w:space="0" w:color="auto"/>
                            <w:left w:val="none" w:sz="0" w:space="0" w:color="auto"/>
                            <w:bottom w:val="none" w:sz="0" w:space="0" w:color="auto"/>
                            <w:right w:val="none" w:sz="0" w:space="0" w:color="auto"/>
                          </w:divBdr>
                          <w:divsChild>
                            <w:div w:id="1822846251">
                              <w:marLeft w:val="0"/>
                              <w:marRight w:val="0"/>
                              <w:marTop w:val="0"/>
                              <w:marBottom w:val="0"/>
                              <w:divBdr>
                                <w:top w:val="none" w:sz="0" w:space="0" w:color="auto"/>
                                <w:left w:val="none" w:sz="0" w:space="0" w:color="auto"/>
                                <w:bottom w:val="none" w:sz="0" w:space="0" w:color="auto"/>
                                <w:right w:val="none" w:sz="0" w:space="0" w:color="auto"/>
                              </w:divBdr>
                              <w:divsChild>
                                <w:div w:id="1836342115">
                                  <w:marLeft w:val="0"/>
                                  <w:marRight w:val="0"/>
                                  <w:marTop w:val="0"/>
                                  <w:marBottom w:val="0"/>
                                  <w:divBdr>
                                    <w:top w:val="none" w:sz="0" w:space="0" w:color="auto"/>
                                    <w:left w:val="none" w:sz="0" w:space="0" w:color="auto"/>
                                    <w:bottom w:val="none" w:sz="0" w:space="0" w:color="auto"/>
                                    <w:right w:val="none" w:sz="0" w:space="0" w:color="auto"/>
                                  </w:divBdr>
                                </w:div>
                                <w:div w:id="360280289">
                                  <w:marLeft w:val="0"/>
                                  <w:marRight w:val="0"/>
                                  <w:marTop w:val="0"/>
                                  <w:marBottom w:val="0"/>
                                  <w:divBdr>
                                    <w:top w:val="none" w:sz="0" w:space="0" w:color="auto"/>
                                    <w:left w:val="none" w:sz="0" w:space="0" w:color="auto"/>
                                    <w:bottom w:val="none" w:sz="0" w:space="0" w:color="auto"/>
                                    <w:right w:val="none" w:sz="0" w:space="0" w:color="auto"/>
                                  </w:divBdr>
                                </w:div>
                                <w:div w:id="607659181">
                                  <w:marLeft w:val="0"/>
                                  <w:marRight w:val="0"/>
                                  <w:marTop w:val="0"/>
                                  <w:marBottom w:val="0"/>
                                  <w:divBdr>
                                    <w:top w:val="none" w:sz="0" w:space="0" w:color="auto"/>
                                    <w:left w:val="none" w:sz="0" w:space="0" w:color="auto"/>
                                    <w:bottom w:val="none" w:sz="0" w:space="0" w:color="auto"/>
                                    <w:right w:val="none" w:sz="0" w:space="0" w:color="auto"/>
                                  </w:divBdr>
                                </w:div>
                                <w:div w:id="157698897">
                                  <w:marLeft w:val="0"/>
                                  <w:marRight w:val="0"/>
                                  <w:marTop w:val="0"/>
                                  <w:marBottom w:val="0"/>
                                  <w:divBdr>
                                    <w:top w:val="none" w:sz="0" w:space="0" w:color="auto"/>
                                    <w:left w:val="none" w:sz="0" w:space="0" w:color="auto"/>
                                    <w:bottom w:val="none" w:sz="0" w:space="0" w:color="auto"/>
                                    <w:right w:val="none" w:sz="0" w:space="0" w:color="auto"/>
                                  </w:divBdr>
                                </w:div>
                                <w:div w:id="126557389">
                                  <w:marLeft w:val="0"/>
                                  <w:marRight w:val="0"/>
                                  <w:marTop w:val="0"/>
                                  <w:marBottom w:val="0"/>
                                  <w:divBdr>
                                    <w:top w:val="none" w:sz="0" w:space="0" w:color="auto"/>
                                    <w:left w:val="none" w:sz="0" w:space="0" w:color="auto"/>
                                    <w:bottom w:val="none" w:sz="0" w:space="0" w:color="auto"/>
                                    <w:right w:val="none" w:sz="0" w:space="0" w:color="auto"/>
                                  </w:divBdr>
                                </w:div>
                                <w:div w:id="2015108248">
                                  <w:marLeft w:val="0"/>
                                  <w:marRight w:val="0"/>
                                  <w:marTop w:val="0"/>
                                  <w:marBottom w:val="0"/>
                                  <w:divBdr>
                                    <w:top w:val="none" w:sz="0" w:space="0" w:color="auto"/>
                                    <w:left w:val="none" w:sz="0" w:space="0" w:color="auto"/>
                                    <w:bottom w:val="none" w:sz="0" w:space="0" w:color="auto"/>
                                    <w:right w:val="none" w:sz="0" w:space="0" w:color="auto"/>
                                  </w:divBdr>
                                </w:div>
                                <w:div w:id="2023774079">
                                  <w:marLeft w:val="0"/>
                                  <w:marRight w:val="0"/>
                                  <w:marTop w:val="0"/>
                                  <w:marBottom w:val="0"/>
                                  <w:divBdr>
                                    <w:top w:val="none" w:sz="0" w:space="0" w:color="auto"/>
                                    <w:left w:val="none" w:sz="0" w:space="0" w:color="auto"/>
                                    <w:bottom w:val="none" w:sz="0" w:space="0" w:color="auto"/>
                                    <w:right w:val="none" w:sz="0" w:space="0" w:color="auto"/>
                                  </w:divBdr>
                                </w:div>
                                <w:div w:id="1332176129">
                                  <w:marLeft w:val="0"/>
                                  <w:marRight w:val="0"/>
                                  <w:marTop w:val="0"/>
                                  <w:marBottom w:val="0"/>
                                  <w:divBdr>
                                    <w:top w:val="none" w:sz="0" w:space="0" w:color="auto"/>
                                    <w:left w:val="none" w:sz="0" w:space="0" w:color="auto"/>
                                    <w:bottom w:val="none" w:sz="0" w:space="0" w:color="auto"/>
                                    <w:right w:val="none" w:sz="0" w:space="0" w:color="auto"/>
                                  </w:divBdr>
                                </w:div>
                                <w:div w:id="1837646313">
                                  <w:marLeft w:val="0"/>
                                  <w:marRight w:val="0"/>
                                  <w:marTop w:val="0"/>
                                  <w:marBottom w:val="0"/>
                                  <w:divBdr>
                                    <w:top w:val="none" w:sz="0" w:space="0" w:color="auto"/>
                                    <w:left w:val="none" w:sz="0" w:space="0" w:color="auto"/>
                                    <w:bottom w:val="none" w:sz="0" w:space="0" w:color="auto"/>
                                    <w:right w:val="none" w:sz="0" w:space="0" w:color="auto"/>
                                  </w:divBdr>
                                </w:div>
                                <w:div w:id="811796764">
                                  <w:marLeft w:val="0"/>
                                  <w:marRight w:val="0"/>
                                  <w:marTop w:val="0"/>
                                  <w:marBottom w:val="0"/>
                                  <w:divBdr>
                                    <w:top w:val="none" w:sz="0" w:space="0" w:color="auto"/>
                                    <w:left w:val="none" w:sz="0" w:space="0" w:color="auto"/>
                                    <w:bottom w:val="none" w:sz="0" w:space="0" w:color="auto"/>
                                    <w:right w:val="none" w:sz="0" w:space="0" w:color="auto"/>
                                  </w:divBdr>
                                </w:div>
                                <w:div w:id="1935430204">
                                  <w:marLeft w:val="0"/>
                                  <w:marRight w:val="0"/>
                                  <w:marTop w:val="0"/>
                                  <w:marBottom w:val="0"/>
                                  <w:divBdr>
                                    <w:top w:val="none" w:sz="0" w:space="0" w:color="auto"/>
                                    <w:left w:val="none" w:sz="0" w:space="0" w:color="auto"/>
                                    <w:bottom w:val="none" w:sz="0" w:space="0" w:color="auto"/>
                                    <w:right w:val="none" w:sz="0" w:space="0" w:color="auto"/>
                                  </w:divBdr>
                                </w:div>
                                <w:div w:id="1470365923">
                                  <w:marLeft w:val="0"/>
                                  <w:marRight w:val="0"/>
                                  <w:marTop w:val="0"/>
                                  <w:marBottom w:val="0"/>
                                  <w:divBdr>
                                    <w:top w:val="none" w:sz="0" w:space="0" w:color="auto"/>
                                    <w:left w:val="none" w:sz="0" w:space="0" w:color="auto"/>
                                    <w:bottom w:val="none" w:sz="0" w:space="0" w:color="auto"/>
                                    <w:right w:val="none" w:sz="0" w:space="0" w:color="auto"/>
                                  </w:divBdr>
                                </w:div>
                                <w:div w:id="211697076">
                                  <w:marLeft w:val="0"/>
                                  <w:marRight w:val="0"/>
                                  <w:marTop w:val="0"/>
                                  <w:marBottom w:val="0"/>
                                  <w:divBdr>
                                    <w:top w:val="none" w:sz="0" w:space="0" w:color="auto"/>
                                    <w:left w:val="none" w:sz="0" w:space="0" w:color="auto"/>
                                    <w:bottom w:val="none" w:sz="0" w:space="0" w:color="auto"/>
                                    <w:right w:val="none" w:sz="0" w:space="0" w:color="auto"/>
                                  </w:divBdr>
                                </w:div>
                                <w:div w:id="1090004066">
                                  <w:marLeft w:val="0"/>
                                  <w:marRight w:val="0"/>
                                  <w:marTop w:val="0"/>
                                  <w:marBottom w:val="0"/>
                                  <w:divBdr>
                                    <w:top w:val="none" w:sz="0" w:space="0" w:color="auto"/>
                                    <w:left w:val="none" w:sz="0" w:space="0" w:color="auto"/>
                                    <w:bottom w:val="none" w:sz="0" w:space="0" w:color="auto"/>
                                    <w:right w:val="none" w:sz="0" w:space="0" w:color="auto"/>
                                  </w:divBdr>
                                </w:div>
                                <w:div w:id="15534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363840">
      <w:bodyDiv w:val="1"/>
      <w:marLeft w:val="0"/>
      <w:marRight w:val="0"/>
      <w:marTop w:val="0"/>
      <w:marBottom w:val="0"/>
      <w:divBdr>
        <w:top w:val="none" w:sz="0" w:space="0" w:color="auto"/>
        <w:left w:val="none" w:sz="0" w:space="0" w:color="auto"/>
        <w:bottom w:val="none" w:sz="0" w:space="0" w:color="auto"/>
        <w:right w:val="none" w:sz="0" w:space="0" w:color="auto"/>
      </w:divBdr>
      <w:divsChild>
        <w:div w:id="987707027">
          <w:marLeft w:val="0"/>
          <w:marRight w:val="0"/>
          <w:marTop w:val="0"/>
          <w:marBottom w:val="0"/>
          <w:divBdr>
            <w:top w:val="none" w:sz="0" w:space="0" w:color="auto"/>
            <w:left w:val="none" w:sz="0" w:space="0" w:color="auto"/>
            <w:bottom w:val="none" w:sz="0" w:space="0" w:color="auto"/>
            <w:right w:val="none" w:sz="0" w:space="0" w:color="auto"/>
          </w:divBdr>
          <w:divsChild>
            <w:div w:id="428820256">
              <w:marLeft w:val="0"/>
              <w:marRight w:val="0"/>
              <w:marTop w:val="0"/>
              <w:marBottom w:val="0"/>
              <w:divBdr>
                <w:top w:val="none" w:sz="0" w:space="0" w:color="auto"/>
                <w:left w:val="none" w:sz="0" w:space="0" w:color="auto"/>
                <w:bottom w:val="none" w:sz="0" w:space="0" w:color="auto"/>
                <w:right w:val="none" w:sz="0" w:space="0" w:color="auto"/>
              </w:divBdr>
              <w:divsChild>
                <w:div w:id="388502947">
                  <w:marLeft w:val="0"/>
                  <w:marRight w:val="0"/>
                  <w:marTop w:val="0"/>
                  <w:marBottom w:val="0"/>
                  <w:divBdr>
                    <w:top w:val="none" w:sz="0" w:space="0" w:color="auto"/>
                    <w:left w:val="none" w:sz="0" w:space="0" w:color="auto"/>
                    <w:bottom w:val="none" w:sz="0" w:space="0" w:color="auto"/>
                    <w:right w:val="none" w:sz="0" w:space="0" w:color="auto"/>
                  </w:divBdr>
                  <w:divsChild>
                    <w:div w:id="1801797667">
                      <w:marLeft w:val="0"/>
                      <w:marRight w:val="0"/>
                      <w:marTop w:val="0"/>
                      <w:marBottom w:val="0"/>
                      <w:divBdr>
                        <w:top w:val="none" w:sz="0" w:space="0" w:color="auto"/>
                        <w:left w:val="none" w:sz="0" w:space="0" w:color="auto"/>
                        <w:bottom w:val="none" w:sz="0" w:space="0" w:color="auto"/>
                        <w:right w:val="none" w:sz="0" w:space="0" w:color="auto"/>
                      </w:divBdr>
                      <w:divsChild>
                        <w:div w:id="1545755437">
                          <w:marLeft w:val="0"/>
                          <w:marRight w:val="0"/>
                          <w:marTop w:val="15"/>
                          <w:marBottom w:val="0"/>
                          <w:divBdr>
                            <w:top w:val="none" w:sz="0" w:space="0" w:color="auto"/>
                            <w:left w:val="none" w:sz="0" w:space="0" w:color="auto"/>
                            <w:bottom w:val="none" w:sz="0" w:space="0" w:color="auto"/>
                            <w:right w:val="none" w:sz="0" w:space="0" w:color="auto"/>
                          </w:divBdr>
                          <w:divsChild>
                            <w:div w:id="1824350184">
                              <w:marLeft w:val="0"/>
                              <w:marRight w:val="0"/>
                              <w:marTop w:val="0"/>
                              <w:marBottom w:val="0"/>
                              <w:divBdr>
                                <w:top w:val="none" w:sz="0" w:space="0" w:color="auto"/>
                                <w:left w:val="none" w:sz="0" w:space="0" w:color="auto"/>
                                <w:bottom w:val="none" w:sz="0" w:space="0" w:color="auto"/>
                                <w:right w:val="none" w:sz="0" w:space="0" w:color="auto"/>
                              </w:divBdr>
                              <w:divsChild>
                                <w:div w:id="730739501">
                                  <w:marLeft w:val="0"/>
                                  <w:marRight w:val="0"/>
                                  <w:marTop w:val="0"/>
                                  <w:marBottom w:val="0"/>
                                  <w:divBdr>
                                    <w:top w:val="none" w:sz="0" w:space="0" w:color="auto"/>
                                    <w:left w:val="none" w:sz="0" w:space="0" w:color="auto"/>
                                    <w:bottom w:val="none" w:sz="0" w:space="0" w:color="auto"/>
                                    <w:right w:val="none" w:sz="0" w:space="0" w:color="auto"/>
                                  </w:divBdr>
                                </w:div>
                                <w:div w:id="1484814101">
                                  <w:marLeft w:val="0"/>
                                  <w:marRight w:val="0"/>
                                  <w:marTop w:val="0"/>
                                  <w:marBottom w:val="0"/>
                                  <w:divBdr>
                                    <w:top w:val="none" w:sz="0" w:space="0" w:color="auto"/>
                                    <w:left w:val="none" w:sz="0" w:space="0" w:color="auto"/>
                                    <w:bottom w:val="none" w:sz="0" w:space="0" w:color="auto"/>
                                    <w:right w:val="none" w:sz="0" w:space="0" w:color="auto"/>
                                  </w:divBdr>
                                </w:div>
                                <w:div w:id="115412233">
                                  <w:marLeft w:val="0"/>
                                  <w:marRight w:val="0"/>
                                  <w:marTop w:val="0"/>
                                  <w:marBottom w:val="0"/>
                                  <w:divBdr>
                                    <w:top w:val="none" w:sz="0" w:space="0" w:color="auto"/>
                                    <w:left w:val="none" w:sz="0" w:space="0" w:color="auto"/>
                                    <w:bottom w:val="none" w:sz="0" w:space="0" w:color="auto"/>
                                    <w:right w:val="none" w:sz="0" w:space="0" w:color="auto"/>
                                  </w:divBdr>
                                </w:div>
                                <w:div w:id="443960779">
                                  <w:marLeft w:val="0"/>
                                  <w:marRight w:val="0"/>
                                  <w:marTop w:val="0"/>
                                  <w:marBottom w:val="0"/>
                                  <w:divBdr>
                                    <w:top w:val="none" w:sz="0" w:space="0" w:color="auto"/>
                                    <w:left w:val="none" w:sz="0" w:space="0" w:color="auto"/>
                                    <w:bottom w:val="none" w:sz="0" w:space="0" w:color="auto"/>
                                    <w:right w:val="none" w:sz="0" w:space="0" w:color="auto"/>
                                  </w:divBdr>
                                </w:div>
                                <w:div w:id="343477165">
                                  <w:marLeft w:val="0"/>
                                  <w:marRight w:val="0"/>
                                  <w:marTop w:val="0"/>
                                  <w:marBottom w:val="0"/>
                                  <w:divBdr>
                                    <w:top w:val="none" w:sz="0" w:space="0" w:color="auto"/>
                                    <w:left w:val="none" w:sz="0" w:space="0" w:color="auto"/>
                                    <w:bottom w:val="none" w:sz="0" w:space="0" w:color="auto"/>
                                    <w:right w:val="none" w:sz="0" w:space="0" w:color="auto"/>
                                  </w:divBdr>
                                </w:div>
                                <w:div w:id="2143887309">
                                  <w:marLeft w:val="0"/>
                                  <w:marRight w:val="0"/>
                                  <w:marTop w:val="0"/>
                                  <w:marBottom w:val="0"/>
                                  <w:divBdr>
                                    <w:top w:val="none" w:sz="0" w:space="0" w:color="auto"/>
                                    <w:left w:val="none" w:sz="0" w:space="0" w:color="auto"/>
                                    <w:bottom w:val="none" w:sz="0" w:space="0" w:color="auto"/>
                                    <w:right w:val="none" w:sz="0" w:space="0" w:color="auto"/>
                                  </w:divBdr>
                                </w:div>
                                <w:div w:id="231821129">
                                  <w:marLeft w:val="0"/>
                                  <w:marRight w:val="0"/>
                                  <w:marTop w:val="0"/>
                                  <w:marBottom w:val="0"/>
                                  <w:divBdr>
                                    <w:top w:val="none" w:sz="0" w:space="0" w:color="auto"/>
                                    <w:left w:val="none" w:sz="0" w:space="0" w:color="auto"/>
                                    <w:bottom w:val="none" w:sz="0" w:space="0" w:color="auto"/>
                                    <w:right w:val="none" w:sz="0" w:space="0" w:color="auto"/>
                                  </w:divBdr>
                                </w:div>
                                <w:div w:id="887496148">
                                  <w:marLeft w:val="0"/>
                                  <w:marRight w:val="0"/>
                                  <w:marTop w:val="0"/>
                                  <w:marBottom w:val="0"/>
                                  <w:divBdr>
                                    <w:top w:val="none" w:sz="0" w:space="0" w:color="auto"/>
                                    <w:left w:val="none" w:sz="0" w:space="0" w:color="auto"/>
                                    <w:bottom w:val="none" w:sz="0" w:space="0" w:color="auto"/>
                                    <w:right w:val="none" w:sz="0" w:space="0" w:color="auto"/>
                                  </w:divBdr>
                                </w:div>
                                <w:div w:id="1706442506">
                                  <w:marLeft w:val="0"/>
                                  <w:marRight w:val="0"/>
                                  <w:marTop w:val="0"/>
                                  <w:marBottom w:val="0"/>
                                  <w:divBdr>
                                    <w:top w:val="none" w:sz="0" w:space="0" w:color="auto"/>
                                    <w:left w:val="none" w:sz="0" w:space="0" w:color="auto"/>
                                    <w:bottom w:val="none" w:sz="0" w:space="0" w:color="auto"/>
                                    <w:right w:val="none" w:sz="0" w:space="0" w:color="auto"/>
                                  </w:divBdr>
                                </w:div>
                                <w:div w:id="266229990">
                                  <w:marLeft w:val="0"/>
                                  <w:marRight w:val="0"/>
                                  <w:marTop w:val="0"/>
                                  <w:marBottom w:val="0"/>
                                  <w:divBdr>
                                    <w:top w:val="none" w:sz="0" w:space="0" w:color="auto"/>
                                    <w:left w:val="none" w:sz="0" w:space="0" w:color="auto"/>
                                    <w:bottom w:val="none" w:sz="0" w:space="0" w:color="auto"/>
                                    <w:right w:val="none" w:sz="0" w:space="0" w:color="auto"/>
                                  </w:divBdr>
                                </w:div>
                                <w:div w:id="65805956">
                                  <w:marLeft w:val="0"/>
                                  <w:marRight w:val="0"/>
                                  <w:marTop w:val="0"/>
                                  <w:marBottom w:val="0"/>
                                  <w:divBdr>
                                    <w:top w:val="none" w:sz="0" w:space="0" w:color="auto"/>
                                    <w:left w:val="none" w:sz="0" w:space="0" w:color="auto"/>
                                    <w:bottom w:val="none" w:sz="0" w:space="0" w:color="auto"/>
                                    <w:right w:val="none" w:sz="0" w:space="0" w:color="auto"/>
                                  </w:divBdr>
                                </w:div>
                                <w:div w:id="1146320791">
                                  <w:marLeft w:val="0"/>
                                  <w:marRight w:val="0"/>
                                  <w:marTop w:val="0"/>
                                  <w:marBottom w:val="0"/>
                                  <w:divBdr>
                                    <w:top w:val="none" w:sz="0" w:space="0" w:color="auto"/>
                                    <w:left w:val="none" w:sz="0" w:space="0" w:color="auto"/>
                                    <w:bottom w:val="none" w:sz="0" w:space="0" w:color="auto"/>
                                    <w:right w:val="none" w:sz="0" w:space="0" w:color="auto"/>
                                  </w:divBdr>
                                </w:div>
                                <w:div w:id="523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24.de/blueprint/servlet/resource/blob/1157422/70773b1075f0c7a05b189e96ac8cfbed/bmf-schreiben-8-3-da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ndesfinanzministerium.de/Content/DE/Downloads/BMF_Schreiben/Steuerarten/Umsatzsteuer/Umsatzsteuer-Anwendungserlass/2012-07-02-Vereinfachung-der-elektronischen-Rechnungsstellung.pdf?__blob=publicationFile&amp;v=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22FE-48D8-4EE4-AE5B-3EBE6F77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5187</Words>
  <Characters>32682</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Haag, Dr. Norbert</dc:creator>
  <cp:lastModifiedBy>Frieß, Martin</cp:lastModifiedBy>
  <cp:revision>4</cp:revision>
  <cp:lastPrinted>2023-04-04T13:32:00Z</cp:lastPrinted>
  <dcterms:created xsi:type="dcterms:W3CDTF">2023-04-04T13:31:00Z</dcterms:created>
  <dcterms:modified xsi:type="dcterms:W3CDTF">2023-10-24T14:18:00Z</dcterms:modified>
</cp:coreProperties>
</file>