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A6AD" w14:textId="4F932A33" w:rsidR="00E26D6E" w:rsidRPr="00614525" w:rsidRDefault="00E26D6E" w:rsidP="00E26D6E">
      <w:pPr>
        <w:pStyle w:val="berschrift1"/>
        <w:pBdr>
          <w:bottom w:val="none" w:sz="0" w:space="0" w:color="auto"/>
        </w:pBdr>
        <w:rPr>
          <w:rFonts w:ascii="Arial Narrow" w:hAnsi="Arial Narrow"/>
          <w:sz w:val="28"/>
          <w:szCs w:val="40"/>
        </w:rPr>
      </w:pPr>
      <w:r w:rsidRPr="00614525">
        <w:rPr>
          <w:rFonts w:ascii="Arial Narrow" w:hAnsi="Arial Narrow"/>
          <w:sz w:val="28"/>
          <w:szCs w:val="40"/>
        </w:rPr>
        <w:t>Was verstehen wir unter sexualisierter Gewalt?</w:t>
      </w:r>
    </w:p>
    <w:p w14:paraId="318B4BFF" w14:textId="022842F3" w:rsidR="008332CD" w:rsidRPr="00614525" w:rsidRDefault="00614525" w:rsidP="00501995">
      <w:pPr>
        <w:spacing w:after="120"/>
        <w:rPr>
          <w:rFonts w:ascii="Arial Narrow" w:hAnsi="Arial Narrow" w:cs="Arial"/>
        </w:rPr>
      </w:pPr>
      <w:r w:rsidRPr="00614525">
        <w:rPr>
          <w:rFonts w:ascii="Arial Narrow" w:hAnsi="Arial Narrow" w:cs="Arial"/>
          <w:noProof/>
        </w:rPr>
        <mc:AlternateContent>
          <mc:Choice Requires="wps">
            <w:drawing>
              <wp:anchor distT="0" distB="0" distL="114300" distR="114300" simplePos="0" relativeHeight="251659264" behindDoc="1" locked="0" layoutInCell="1" allowOverlap="1" wp14:anchorId="41390B58" wp14:editId="57E6614D">
                <wp:simplePos x="0" y="0"/>
                <wp:positionH relativeFrom="column">
                  <wp:posOffset>4772660</wp:posOffset>
                </wp:positionH>
                <wp:positionV relativeFrom="paragraph">
                  <wp:posOffset>701675</wp:posOffset>
                </wp:positionV>
                <wp:extent cx="2011045" cy="1734185"/>
                <wp:effectExtent l="0" t="76200" r="0" b="75565"/>
                <wp:wrapTight wrapText="bothSides">
                  <wp:wrapPolygon edited="0">
                    <wp:start x="2083" y="3474"/>
                    <wp:lineTo x="171" y="5275"/>
                    <wp:lineTo x="-1326" y="9045"/>
                    <wp:lineTo x="-519" y="10417"/>
                    <wp:lineTo x="-318" y="13705"/>
                    <wp:lineTo x="2104" y="17821"/>
                    <wp:lineTo x="4510" y="20226"/>
                    <wp:lineTo x="8330" y="22086"/>
                    <wp:lineTo x="14961" y="21147"/>
                    <wp:lineTo x="15130" y="21013"/>
                    <wp:lineTo x="16260" y="20407"/>
                    <wp:lineTo x="16429" y="20273"/>
                    <wp:lineTo x="18457" y="18668"/>
                    <wp:lineTo x="18626" y="18534"/>
                    <wp:lineTo x="19524" y="17536"/>
                    <wp:lineTo x="19693" y="17402"/>
                    <wp:lineTo x="22188" y="11118"/>
                    <wp:lineTo x="22073" y="10922"/>
                    <wp:lineTo x="21357" y="7180"/>
                    <wp:lineTo x="19396" y="3848"/>
                    <wp:lineTo x="14860" y="-1754"/>
                    <wp:lineTo x="13339" y="-551"/>
                    <wp:lineTo x="11494" y="-3686"/>
                    <wp:lineTo x="5632" y="665"/>
                    <wp:lineTo x="2083" y="3474"/>
                  </wp:wrapPolygon>
                </wp:wrapTight>
                <wp:docPr id="4" name="Ellipse 4"/>
                <wp:cNvGraphicFramePr/>
                <a:graphic xmlns:a="http://schemas.openxmlformats.org/drawingml/2006/main">
                  <a:graphicData uri="http://schemas.microsoft.com/office/word/2010/wordprocessingShape">
                    <wps:wsp>
                      <wps:cNvSpPr/>
                      <wps:spPr>
                        <a:xfrm rot="2058707">
                          <a:off x="0" y="0"/>
                          <a:ext cx="2011045" cy="1734185"/>
                        </a:xfrm>
                        <a:prstGeom prst="ellipse">
                          <a:avLst/>
                        </a:prstGeom>
                        <a:solidFill>
                          <a:srgbClr val="FCA6F0"/>
                        </a:solidFill>
                        <a:ln>
                          <a:solidFill>
                            <a:srgbClr val="FCA6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A13ED" w14:textId="77777777" w:rsidR="008332CD" w:rsidRPr="008332CD" w:rsidRDefault="008332CD" w:rsidP="008332CD">
                            <w:pPr>
                              <w:autoSpaceDE w:val="0"/>
                              <w:autoSpaceDN w:val="0"/>
                              <w:adjustRightInd w:val="0"/>
                              <w:spacing w:before="120" w:line="240" w:lineRule="auto"/>
                              <w:rPr>
                                <w:rFonts w:cs="Arial"/>
                                <w:color w:val="000000" w:themeColor="text1"/>
                                <w:sz w:val="18"/>
                                <w:szCs w:val="18"/>
                              </w:rPr>
                            </w:pPr>
                            <w:r w:rsidRPr="008332CD">
                              <w:rPr>
                                <w:rFonts w:cs="Arial"/>
                                <w:color w:val="000000" w:themeColor="text1"/>
                                <w:sz w:val="18"/>
                                <w:szCs w:val="18"/>
                              </w:rPr>
                              <w:t>Wichtig: Für alle diese Handlungen habe die Täter*innen die Verantwortung, nicht die betroffenen Personen! Diese müssen ihr Verhalten ändern.</w:t>
                            </w:r>
                          </w:p>
                          <w:p w14:paraId="581B1B5A" w14:textId="77777777" w:rsidR="008332CD" w:rsidRDefault="008332CD" w:rsidP="008332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90B58" id="Ellipse 4" o:spid="_x0000_s1026" style="position:absolute;margin-left:375.8pt;margin-top:55.25pt;width:158.35pt;height:136.55pt;rotation:224865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" fillcolor="#fca6f0" strokecolor="#fca6f0" strokeweight="2pt">
                <v:textbox>
                  <w:txbxContent>
                    <w:p w14:paraId="1D3A13ED" w14:textId="77777777" w:rsidR="008332CD" w:rsidRPr="008332CD" w:rsidRDefault="008332CD" w:rsidP="008332CD">
                      <w:pPr>
                        <w:autoSpaceDE w:val="0"/>
                        <w:autoSpaceDN w:val="0"/>
                        <w:adjustRightInd w:val="0"/>
                        <w:spacing w:before="120" w:line="240" w:lineRule="auto"/>
                        <w:rPr>
                          <w:rFonts w:cs="Arial"/>
                          <w:color w:val="000000" w:themeColor="text1"/>
                          <w:sz w:val="18"/>
                          <w:szCs w:val="18"/>
                        </w:rPr>
                      </w:pPr>
                      <w:r w:rsidRPr="008332CD">
                        <w:rPr>
                          <w:rFonts w:cs="Arial"/>
                          <w:color w:val="000000" w:themeColor="text1"/>
                          <w:sz w:val="18"/>
                          <w:szCs w:val="18"/>
                        </w:rPr>
                        <w:t>Wichtig: Für alle diese Handlungen habe die Täter*innen die Verantwortung, nicht die betroffenen Personen! Diese müssen ihr Verhalten ändern.</w:t>
                      </w:r>
                    </w:p>
                    <w:p w14:paraId="581B1B5A" w14:textId="77777777" w:rsidR="008332CD" w:rsidRDefault="008332CD" w:rsidP="008332CD">
                      <w:pPr>
                        <w:jc w:val="center"/>
                      </w:pPr>
                    </w:p>
                  </w:txbxContent>
                </v:textbox>
                <w10:wrap type="tight"/>
              </v:oval>
            </w:pict>
          </mc:Fallback>
        </mc:AlternateContent>
      </w:r>
      <w:r w:rsidR="008332CD" w:rsidRPr="00614525">
        <w:rPr>
          <w:rFonts w:ascii="Arial Narrow" w:hAnsi="Arial Narrow" w:cs="Arial"/>
        </w:rPr>
        <w:t>Der Begriff „sexualisierte Gewalt“ wird als Ergebnis einer kritischen Auseinandersetzung mit dem Missbrauchsbegriff vor allem im Kontakt mit Betroffenen und in der Öffentlichkeitsarbeit von der Evangelischen Kirche in Deutschland und ihren Gliedkirchen verwendet. Dieser Begriff „benennt deutlicher als alle anderen Wendungen die Instrumentalisierung von Sexualität als Macht- und Gewaltausübung.“ (</w:t>
      </w:r>
      <w:r w:rsidRPr="00614525">
        <w:rPr>
          <w:rFonts w:ascii="Arial Narrow" w:hAnsi="Arial Narrow" w:cs="Arial"/>
        </w:rPr>
        <w:t>EKD-Erklärung</w:t>
      </w:r>
      <w:r w:rsidR="008332CD" w:rsidRPr="00614525">
        <w:rPr>
          <w:rFonts w:ascii="Arial Narrow" w:hAnsi="Arial Narrow" w:cs="Arial"/>
        </w:rPr>
        <w:t xml:space="preserve"> zur Gewaltschutzrichtlinie, S. 4)</w:t>
      </w:r>
    </w:p>
    <w:p w14:paraId="47EF33C1" w14:textId="50059B6B" w:rsidR="008332CD" w:rsidRPr="00614525" w:rsidRDefault="008332CD" w:rsidP="00501995">
      <w:pPr>
        <w:spacing w:after="120"/>
        <w:rPr>
          <w:rFonts w:ascii="Arial Narrow" w:hAnsi="Arial Narrow" w:cs="Arial"/>
        </w:rPr>
      </w:pPr>
      <w:r w:rsidRPr="00614525">
        <w:rPr>
          <w:rFonts w:ascii="Arial Narrow" w:hAnsi="Arial Narrow" w:cs="Arial"/>
        </w:rPr>
        <w:t>Bei allen Formen sexualisierter Gewalt werden sexuelle Handlungen für das Ausleben von Macht- und Dominanzbedürfnissen instrumentalisiert, d.h. es geht nicht um Sexualität, sondern um das Erleben von Macht und Überlegenheit.</w:t>
      </w:r>
    </w:p>
    <w:p w14:paraId="3EA13CD8" w14:textId="0DE1C33F" w:rsidR="008332CD" w:rsidRPr="00614525" w:rsidRDefault="008332CD" w:rsidP="00501995">
      <w:pPr>
        <w:spacing w:after="120"/>
        <w:rPr>
          <w:rFonts w:ascii="Arial Narrow" w:hAnsi="Arial Narrow" w:cs="Arial"/>
        </w:rPr>
      </w:pPr>
      <w:r w:rsidRPr="00614525">
        <w:rPr>
          <w:rFonts w:ascii="Arial Narrow" w:hAnsi="Arial Narrow" w:cs="Arial"/>
          <w:b/>
        </w:rPr>
        <w:t>Sexualisierte Gewalt</w:t>
      </w:r>
      <w:r w:rsidRPr="00614525">
        <w:rPr>
          <w:rFonts w:ascii="Arial Narrow" w:hAnsi="Arial Narrow" w:cs="Arial"/>
        </w:rPr>
        <w:t xml:space="preserve"> wird als Überbegriff verwendet und setzt für die Differenzierung von Schweregraden weitere Definitionen voraus, welche für die Entwicklung von Präventionsmaßnahmen und Interventionen relevant sind:</w:t>
      </w:r>
    </w:p>
    <w:p w14:paraId="290BF778" w14:textId="3934C738" w:rsidR="00C44749" w:rsidRPr="00614525" w:rsidRDefault="00C44749" w:rsidP="006D7B50">
      <w:pPr>
        <w:pStyle w:val="berschrift1"/>
        <w:numPr>
          <w:ilvl w:val="1"/>
          <w:numId w:val="16"/>
        </w:numPr>
        <w:pBdr>
          <w:bottom w:val="none" w:sz="0" w:space="0" w:color="auto"/>
        </w:pBdr>
        <w:spacing w:after="120" w:line="276" w:lineRule="auto"/>
        <w:ind w:left="1077" w:hanging="357"/>
        <w:rPr>
          <w:rFonts w:ascii="Arial Narrow" w:hAnsi="Arial Narrow"/>
          <w:sz w:val="24"/>
          <w:szCs w:val="36"/>
        </w:rPr>
      </w:pPr>
      <w:r w:rsidRPr="00614525">
        <w:rPr>
          <w:rFonts w:ascii="Arial Narrow" w:hAnsi="Arial Narrow"/>
          <w:sz w:val="24"/>
          <w:szCs w:val="36"/>
        </w:rPr>
        <w:t>Grenzverletzungen</w:t>
      </w:r>
    </w:p>
    <w:p w14:paraId="07A4F8E6" w14:textId="0F3B7FA6" w:rsidR="00126D15" w:rsidRPr="00614525" w:rsidRDefault="008332CD" w:rsidP="00501995">
      <w:pPr>
        <w:spacing w:after="120"/>
        <w:rPr>
          <w:rFonts w:ascii="Arial Narrow" w:hAnsi="Arial Narrow"/>
        </w:rPr>
      </w:pPr>
      <w:r w:rsidRPr="00614525">
        <w:rPr>
          <w:rFonts w:ascii="Arial Narrow" w:hAnsi="Arial Narrow" w:cs="Arial"/>
          <w:b/>
          <w:bCs/>
        </w:rPr>
        <w:t xml:space="preserve">(Sexuelle) Grenzverletzungen (unbeabsichtigt, im Überschwang, unreflektiert) </w:t>
      </w:r>
      <w:r w:rsidRPr="00614525">
        <w:rPr>
          <w:rFonts w:ascii="Arial Narrow" w:hAnsi="Arial Narrow" w:cs="Arial"/>
        </w:rPr>
        <w:t>treten einmalig oder gelegentlich im pädagogischen Alltag auf und können als fachliche oder persönliche Verfehlungen des Mitarbeitenden oder der Organisation charakterisiert werden. Meist geschehen Grenzverletzungen unbeabsichtigt und sind im nichtstrafrechtlichen Bereich von sexualisierter Gewalt anzusiedeln.</w:t>
      </w:r>
      <w:r w:rsidR="00126D15" w:rsidRPr="00614525">
        <w:rPr>
          <w:rFonts w:ascii="Arial Narrow" w:hAnsi="Arial Narrow"/>
        </w:rPr>
        <w:t xml:space="preserve"> Grenzverletzungen sind nicht immer vermeidbar, weil sie individuell sind. Wichtig ist, dass sie korrigiert werden, z.B. durch fachliche Anleitung, klare Regeln, achtsamen und sensiblen Umgang mit einem Nähe-Distanz-Verhältnis und Entschuldigungen bei grenzverletzendem Verhalten. Bei Grenzverletzungen geht es nicht immer um sexuelle Bereiche, aber um die (versehentliche) Missachtung persönlicher oder körperlicher Grenzen.</w:t>
      </w:r>
    </w:p>
    <w:p w14:paraId="1E8CC94E" w14:textId="0D86BCF2" w:rsidR="00126D15" w:rsidRPr="00614525" w:rsidRDefault="00126D15" w:rsidP="00501995">
      <w:pPr>
        <w:spacing w:after="120"/>
        <w:rPr>
          <w:rFonts w:ascii="Arial Narrow" w:hAnsi="Arial Narrow"/>
        </w:rPr>
      </w:pPr>
      <w:r w:rsidRPr="00614525">
        <w:rPr>
          <w:rFonts w:ascii="Arial Narrow" w:hAnsi="Arial Narrow"/>
          <w:noProof/>
        </w:rPr>
        <mc:AlternateContent>
          <mc:Choice Requires="wps">
            <w:drawing>
              <wp:anchor distT="0" distB="0" distL="114300" distR="114300" simplePos="0" relativeHeight="251661312" behindDoc="0" locked="0" layoutInCell="1" allowOverlap="1" wp14:anchorId="596954CA" wp14:editId="27789EA4">
                <wp:simplePos x="0" y="0"/>
                <wp:positionH relativeFrom="margin">
                  <wp:posOffset>-7620</wp:posOffset>
                </wp:positionH>
                <wp:positionV relativeFrom="paragraph">
                  <wp:posOffset>492760</wp:posOffset>
                </wp:positionV>
                <wp:extent cx="1828800" cy="1828800"/>
                <wp:effectExtent l="0" t="0" r="20320" b="13335"/>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85FDCCD" w14:textId="35D6C4D5" w:rsidR="008332CD" w:rsidRPr="008332CD" w:rsidRDefault="008332CD" w:rsidP="006D7B50">
                            <w:pPr>
                              <w:spacing w:after="0"/>
                              <w:rPr>
                                <w:b/>
                                <w:bCs/>
                              </w:rPr>
                            </w:pPr>
                            <w:r w:rsidRPr="008332CD">
                              <w:rPr>
                                <w:b/>
                                <w:bCs/>
                              </w:rPr>
                              <w:t xml:space="preserve">Als Beispiele </w:t>
                            </w:r>
                            <w:r>
                              <w:rPr>
                                <w:b/>
                                <w:bCs/>
                              </w:rPr>
                              <w:t>für</w:t>
                            </w:r>
                            <w:r w:rsidRPr="008332CD">
                              <w:rPr>
                                <w:b/>
                                <w:bCs/>
                              </w:rPr>
                              <w:t xml:space="preserve"> Grenzverletzungen </w:t>
                            </w:r>
                            <w:r>
                              <w:rPr>
                                <w:b/>
                                <w:bCs/>
                              </w:rPr>
                              <w:t>können z.B. genannt werden:</w:t>
                            </w:r>
                          </w:p>
                          <w:p w14:paraId="50A679D1" w14:textId="70EF9E16"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 xml:space="preserve">Das Berühren des Intimbereichs über der Kleidung in engen Räumen. (Versehentliche Berührung beim Vorbeigehen in der engen Cafeteria </w:t>
                            </w:r>
                            <w:r>
                              <w:rPr>
                                <w:rFonts w:ascii="Arial Narrow" w:hAnsi="Arial Narrow"/>
                                <w:sz w:val="22"/>
                              </w:rPr>
                              <w:t>oder beim Raufen und Rangeln</w:t>
                            </w:r>
                            <w:r w:rsidRPr="008332CD">
                              <w:rPr>
                                <w:rFonts w:ascii="Arial Narrow" w:hAnsi="Arial Narrow"/>
                                <w:sz w:val="22"/>
                              </w:rPr>
                              <w:t>)</w:t>
                            </w:r>
                          </w:p>
                          <w:p w14:paraId="1D9C1C7F" w14:textId="4DACE0F7"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Körperliche Berührungen, die als zu intim empfunden werden, (z.B. das Umarmen bei Begrüßung, das Streicheln über den Kopf oder Wange)</w:t>
                            </w:r>
                          </w:p>
                          <w:p w14:paraId="08FDF840" w14:textId="66DA5DDF"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Die einmalige Missachtung eines respektvollen Umgangsstils (öffentliches Bloßstellen, sexistische, persönlich abwertende und rassistische Kommentare)</w:t>
                            </w:r>
                          </w:p>
                          <w:p w14:paraId="12296700" w14:textId="77777777"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Die Verwendung von besonderen Kosenamen. Maxi statt Maximilian, Schnucki, Mäuschen, Schätzle…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6954CA" id="_x0000_t202" coordsize="21600,21600" o:spt="202" path="m,l,21600r21600,l21600,xe">
                <v:stroke joinstyle="miter"/>
                <v:path gradientshapeok="t" o:connecttype="rect"/>
              </v:shapetype>
              <v:shape id="Textfeld 2" o:spid="_x0000_s1027" type="#_x0000_t202" style="position:absolute;margin-left:-.6pt;margin-top:38.8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" filled="f" strokeweight=".5pt">
                <v:textbox style="mso-fit-shape-to-text:t">
                  <w:txbxContent>
                    <w:p w14:paraId="385FDCCD" w14:textId="35D6C4D5" w:rsidR="008332CD" w:rsidRPr="008332CD" w:rsidRDefault="008332CD" w:rsidP="006D7B50">
                      <w:pPr>
                        <w:spacing w:after="0"/>
                        <w:rPr>
                          <w:b/>
                          <w:bCs/>
                        </w:rPr>
                      </w:pPr>
                      <w:r w:rsidRPr="008332CD">
                        <w:rPr>
                          <w:b/>
                          <w:bCs/>
                        </w:rPr>
                        <w:t xml:space="preserve">Als Beispiele </w:t>
                      </w:r>
                      <w:r>
                        <w:rPr>
                          <w:b/>
                          <w:bCs/>
                        </w:rPr>
                        <w:t>für</w:t>
                      </w:r>
                      <w:r w:rsidRPr="008332CD">
                        <w:rPr>
                          <w:b/>
                          <w:bCs/>
                        </w:rPr>
                        <w:t xml:space="preserve"> Grenzverletzungen </w:t>
                      </w:r>
                      <w:r>
                        <w:rPr>
                          <w:b/>
                          <w:bCs/>
                        </w:rPr>
                        <w:t>können z.B. genannt werden:</w:t>
                      </w:r>
                    </w:p>
                    <w:p w14:paraId="50A679D1" w14:textId="70EF9E16"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 xml:space="preserve">Das Berühren des Intimbereichs über der Kleidung in engen Räumen. (Versehentliche Berührung beim Vorbeigehen in der engen Cafeteria </w:t>
                      </w:r>
                      <w:r>
                        <w:rPr>
                          <w:rFonts w:ascii="Arial Narrow" w:hAnsi="Arial Narrow"/>
                          <w:sz w:val="22"/>
                        </w:rPr>
                        <w:t>oder beim Raufen und Rangeln</w:t>
                      </w:r>
                      <w:r w:rsidRPr="008332CD">
                        <w:rPr>
                          <w:rFonts w:ascii="Arial Narrow" w:hAnsi="Arial Narrow"/>
                          <w:sz w:val="22"/>
                        </w:rPr>
                        <w:t>)</w:t>
                      </w:r>
                    </w:p>
                    <w:p w14:paraId="1D9C1C7F" w14:textId="4DACE0F7"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Körperliche Berührungen, die als zu intim empfunden werden, (z.B. das Umarmen bei Begrüßung, das Streicheln über den Kopf oder Wange)</w:t>
                      </w:r>
                    </w:p>
                    <w:p w14:paraId="08FDF840" w14:textId="66DA5DDF"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Die einmalige Missachtung eines respektvollen Umgangsstils (öffentliches Bloßstellen, sexistische, persönlich abwertende und rassistische Kommentare)</w:t>
                      </w:r>
                    </w:p>
                    <w:p w14:paraId="12296700" w14:textId="77777777" w:rsidR="008332CD" w:rsidRPr="008332CD" w:rsidRDefault="008332CD" w:rsidP="006D7B50">
                      <w:pPr>
                        <w:pStyle w:val="Listenabsatz"/>
                        <w:numPr>
                          <w:ilvl w:val="0"/>
                          <w:numId w:val="22"/>
                        </w:numPr>
                        <w:spacing w:after="0"/>
                        <w:rPr>
                          <w:rFonts w:ascii="Arial Narrow" w:hAnsi="Arial Narrow"/>
                          <w:sz w:val="22"/>
                        </w:rPr>
                      </w:pPr>
                      <w:r w:rsidRPr="008332CD">
                        <w:rPr>
                          <w:rFonts w:ascii="Arial Narrow" w:hAnsi="Arial Narrow"/>
                          <w:sz w:val="22"/>
                        </w:rPr>
                        <w:t>Die Verwendung von besonderen Kosenamen. Maxi statt Maximilian, Schnucki, Mäuschen, Schätzle…</w:t>
                      </w:r>
                    </w:p>
                  </w:txbxContent>
                </v:textbox>
                <w10:wrap type="square" anchorx="margin"/>
              </v:shape>
            </w:pict>
          </mc:Fallback>
        </mc:AlternateContent>
      </w:r>
      <w:r w:rsidRPr="00614525">
        <w:rPr>
          <w:rFonts w:ascii="Arial Narrow" w:hAnsi="Arial Narrow"/>
        </w:rPr>
        <w:t>Grenzverletzungen können aber auch von gleichaltrigen, älteren Kindern, Jugendlichen und jungen Erwachsenen ausgehen. In solchen Fällen ist pädagogisches Handeln gefragt.</w:t>
      </w:r>
    </w:p>
    <w:p w14:paraId="25A6778A" w14:textId="70AE8086" w:rsidR="00126D15" w:rsidRPr="00614525" w:rsidRDefault="00126D15" w:rsidP="006D7B50">
      <w:pPr>
        <w:spacing w:before="480"/>
        <w:rPr>
          <w:rFonts w:ascii="Arial Narrow" w:hAnsi="Arial Narrow" w:cs="Arial"/>
        </w:rPr>
      </w:pPr>
      <w:r w:rsidRPr="00614525">
        <w:rPr>
          <w:rFonts w:ascii="Arial Narrow" w:hAnsi="Arial Narrow" w:cs="Arial"/>
        </w:rPr>
        <w:t>BESONDERHEIT: Grenzverletzungen können u. U. geboten sein, z.B.: Gefahrenabwehr, medizinische Versorgung, Körperpflege. In jedem Fall müssen sie begründbar, verhältnismäßig und transparent sein. Dies ist im handlungsfeldspezifischen Verhaltenskodex festzuhalten.</w:t>
      </w:r>
    </w:p>
    <w:p w14:paraId="2A1E1156" w14:textId="18A1FE02" w:rsidR="00C44749" w:rsidRPr="00614525" w:rsidRDefault="00C44749" w:rsidP="006D7B50">
      <w:pPr>
        <w:pStyle w:val="berschrift1"/>
        <w:numPr>
          <w:ilvl w:val="1"/>
          <w:numId w:val="16"/>
        </w:numPr>
        <w:pBdr>
          <w:bottom w:val="none" w:sz="0" w:space="0" w:color="auto"/>
        </w:pBdr>
        <w:spacing w:after="120" w:line="276" w:lineRule="auto"/>
        <w:ind w:left="1077" w:hanging="357"/>
        <w:rPr>
          <w:rFonts w:ascii="Arial Narrow" w:hAnsi="Arial Narrow"/>
          <w:sz w:val="24"/>
          <w:szCs w:val="36"/>
        </w:rPr>
      </w:pPr>
      <w:r w:rsidRPr="00614525">
        <w:rPr>
          <w:rFonts w:ascii="Arial Narrow" w:hAnsi="Arial Narrow"/>
          <w:sz w:val="24"/>
          <w:szCs w:val="36"/>
        </w:rPr>
        <w:t>Sexualisierte Übergriffe</w:t>
      </w:r>
    </w:p>
    <w:p w14:paraId="69C061BB" w14:textId="12E7E752" w:rsidR="00126D15" w:rsidRPr="00614525" w:rsidRDefault="008332CD" w:rsidP="006D7B50">
      <w:pPr>
        <w:autoSpaceDE w:val="0"/>
        <w:autoSpaceDN w:val="0"/>
        <w:adjustRightInd w:val="0"/>
        <w:spacing w:before="120" w:after="120"/>
        <w:rPr>
          <w:rFonts w:ascii="Arial Narrow" w:hAnsi="Arial Narrow" w:cs="Arial"/>
        </w:rPr>
      </w:pPr>
      <w:r w:rsidRPr="00614525">
        <w:rPr>
          <w:rFonts w:ascii="Arial Narrow" w:hAnsi="Arial Narrow" w:cs="Arial"/>
          <w:b/>
        </w:rPr>
        <w:t>(Sex</w:t>
      </w:r>
      <w:r w:rsidR="00C44749" w:rsidRPr="00614525">
        <w:rPr>
          <w:rFonts w:ascii="Arial Narrow" w:hAnsi="Arial Narrow" w:cs="Arial"/>
          <w:b/>
        </w:rPr>
        <w:t>ualisierte</w:t>
      </w:r>
      <w:r w:rsidRPr="00614525">
        <w:rPr>
          <w:rFonts w:ascii="Arial Narrow" w:hAnsi="Arial Narrow" w:cs="Arial"/>
          <w:b/>
        </w:rPr>
        <w:t>) Übergriffe (vorsätzlich, strategisch, aber nicht strafbar)</w:t>
      </w:r>
      <w:r w:rsidRPr="00614525">
        <w:rPr>
          <w:rFonts w:ascii="Arial Narrow" w:hAnsi="Arial Narrow" w:cs="Arial"/>
        </w:rPr>
        <w:t xml:space="preserve"> sind im Gegensatz zu Grenzverletzungen niemals zufälliger oder unbeabsichtigter Natur. Übergriffe stellen einen unzureichenden Respekt gegenüber Kindern, Jugendlichen und hilfesuchenden Erwachsenen dar und können Ausdruck einer gezielten Desensibilisierung im Rahmen der Vorbereitung eines sexuellen Missbrauchs </w:t>
      </w:r>
      <w:r w:rsidR="00126D15" w:rsidRPr="00614525">
        <w:rPr>
          <w:rFonts w:ascii="Arial Narrow" w:hAnsi="Arial Narrow" w:cs="Arial"/>
        </w:rPr>
        <w:t>oder</w:t>
      </w:r>
      <w:r w:rsidRPr="00614525">
        <w:rPr>
          <w:rFonts w:ascii="Arial Narrow" w:hAnsi="Arial Narrow" w:cs="Arial"/>
        </w:rPr>
        <w:t xml:space="preserve"> Machtmissbrauchs sein. Die übergriffige Person umgeht oder missachtet bewusst gesellschaftliche Normen und Regeln sowie fachliche Standards. Widerstände des Opfers werden übergangen. Sexuelle Übergriffe können sowohl mit Körperkontakt als auch ohne (z.B. in verbaler Form) erfolgen.</w:t>
      </w:r>
    </w:p>
    <w:p w14:paraId="2B7700C6" w14:textId="43C63076" w:rsidR="008332CD" w:rsidRPr="00614525" w:rsidRDefault="000E2BC4" w:rsidP="006D7B50">
      <w:pPr>
        <w:autoSpaceDE w:val="0"/>
        <w:autoSpaceDN w:val="0"/>
        <w:adjustRightInd w:val="0"/>
        <w:spacing w:before="120" w:after="120"/>
        <w:rPr>
          <w:rFonts w:ascii="Arial Narrow" w:hAnsi="Arial Narrow" w:cs="Arial"/>
        </w:rPr>
      </w:pPr>
      <w:r w:rsidRPr="00614525">
        <w:rPr>
          <w:rFonts w:ascii="Arial Narrow" w:hAnsi="Arial Narrow"/>
          <w:noProof/>
        </w:rPr>
        <w:lastRenderedPageBreak/>
        <mc:AlternateContent>
          <mc:Choice Requires="wps">
            <w:drawing>
              <wp:anchor distT="0" distB="0" distL="114300" distR="114300" simplePos="0" relativeHeight="251663360" behindDoc="0" locked="0" layoutInCell="1" allowOverlap="1" wp14:anchorId="14477C3A" wp14:editId="253E024D">
                <wp:simplePos x="0" y="0"/>
                <wp:positionH relativeFrom="page">
                  <wp:align>center</wp:align>
                </wp:positionH>
                <wp:positionV relativeFrom="paragraph">
                  <wp:posOffset>649605</wp:posOffset>
                </wp:positionV>
                <wp:extent cx="1828800" cy="1828800"/>
                <wp:effectExtent l="0" t="0" r="20320" b="11430"/>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047E810" w14:textId="57171FA3" w:rsidR="000E2BC4" w:rsidRPr="000E2BC4" w:rsidRDefault="000E2BC4" w:rsidP="006D7B50">
                            <w:pPr>
                              <w:spacing w:after="0"/>
                              <w:rPr>
                                <w:b/>
                                <w:bCs/>
                              </w:rPr>
                            </w:pPr>
                            <w:r w:rsidRPr="000E2BC4">
                              <w:rPr>
                                <w:b/>
                                <w:bCs/>
                              </w:rPr>
                              <w:t>Als Beispiele können genannt werden:</w:t>
                            </w:r>
                          </w:p>
                          <w:p w14:paraId="519E71C6" w14:textId="77777777"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Missachtung der professionellen Rolle: Gemeinsames Duschen von Mitarbeiterin und Teilnehmerinnen in der Gemeinschaftsdusche. Einige der Jugendlichen finden das „cool“ andere sind irritiert</w:t>
                            </w:r>
                          </w:p>
                          <w:p w14:paraId="467F891A" w14:textId="7D41CE60"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Das Anleiten von Spielen</w:t>
                            </w:r>
                            <w:r>
                              <w:rPr>
                                <w:rFonts w:ascii="Arial Narrow" w:hAnsi="Arial Narrow"/>
                                <w:sz w:val="22"/>
                              </w:rPr>
                              <w:t xml:space="preserve"> bei Freizeitaktivitäten, welche die Grenzen oder die Würde von Teilnehmenden missachten</w:t>
                            </w:r>
                            <w:r w:rsidRPr="000E2BC4">
                              <w:rPr>
                                <w:rFonts w:ascii="Arial Narrow" w:hAnsi="Arial Narrow"/>
                                <w:sz w:val="22"/>
                              </w:rPr>
                              <w:t>:</w:t>
                            </w:r>
                          </w:p>
                          <w:p w14:paraId="5E9BDDEE" w14:textId="77777777"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 xml:space="preserve">Wiederholte, vermeintlich zufällige Missachtung persönlicher und körperlicher Grenzen: „Wir umarmen uns hier alle zur Begrüßung, das gehört zu unserer Gemeinschaft“ </w:t>
                            </w:r>
                          </w:p>
                          <w:p w14:paraId="527F64F3" w14:textId="77777777" w:rsid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Abwehrende Reaktionen und auch Kritik von Dritten wird missachtet, das Verhalten wird nicht geändert und Schuld bei der sich beschwerenden Person gesucht, die eigene Machtposition nicht anerkannt.</w:t>
                            </w:r>
                            <w:r>
                              <w:rPr>
                                <w:rFonts w:ascii="Arial Narrow" w:hAnsi="Arial Narrow"/>
                                <w:sz w:val="22"/>
                              </w:rPr>
                              <w:t xml:space="preserve"> Beispielsweise:</w:t>
                            </w:r>
                          </w:p>
                          <w:p w14:paraId="65E111D3" w14:textId="003133E1" w:rsidR="000E2BC4" w:rsidRDefault="000E2BC4" w:rsidP="006D7B50">
                            <w:pPr>
                              <w:pStyle w:val="Listenabsatz"/>
                              <w:numPr>
                                <w:ilvl w:val="1"/>
                                <w:numId w:val="23"/>
                              </w:numPr>
                              <w:spacing w:after="0"/>
                              <w:rPr>
                                <w:rFonts w:ascii="Arial Narrow" w:hAnsi="Arial Narrow"/>
                                <w:sz w:val="22"/>
                              </w:rPr>
                            </w:pPr>
                            <w:r w:rsidRPr="000E2BC4">
                              <w:rPr>
                                <w:rFonts w:ascii="Arial Narrow" w:hAnsi="Arial Narrow"/>
                                <w:sz w:val="22"/>
                              </w:rPr>
                              <w:t xml:space="preserve"> „Ich nenne alle Personen, die ich </w:t>
                            </w:r>
                            <w:r w:rsidR="00F15D12" w:rsidRPr="000E2BC4">
                              <w:rPr>
                                <w:rFonts w:ascii="Arial Narrow" w:hAnsi="Arial Narrow"/>
                                <w:sz w:val="22"/>
                              </w:rPr>
                              <w:t>gernhabe</w:t>
                            </w:r>
                            <w:r w:rsidRPr="000E2BC4">
                              <w:rPr>
                                <w:rFonts w:ascii="Arial Narrow" w:hAnsi="Arial Narrow"/>
                                <w:sz w:val="22"/>
                              </w:rPr>
                              <w:t>, Schatzi“</w:t>
                            </w:r>
                          </w:p>
                          <w:p w14:paraId="47D7B84E" w14:textId="77777777" w:rsidR="000E2BC4" w:rsidRDefault="000E2BC4" w:rsidP="006D7B50">
                            <w:pPr>
                              <w:pStyle w:val="Listenabsatz"/>
                              <w:numPr>
                                <w:ilvl w:val="1"/>
                                <w:numId w:val="23"/>
                              </w:numPr>
                              <w:spacing w:after="0"/>
                              <w:rPr>
                                <w:rFonts w:ascii="Arial Narrow" w:hAnsi="Arial Narrow"/>
                                <w:sz w:val="22"/>
                              </w:rPr>
                            </w:pPr>
                            <w:r w:rsidRPr="000E2BC4">
                              <w:rPr>
                                <w:rFonts w:ascii="Arial Narrow" w:hAnsi="Arial Narrow"/>
                                <w:sz w:val="22"/>
                              </w:rPr>
                              <w:t>„Das ist mein Stil der professionellen Beziehung, das geht nicht ohne Körperkontakt“</w:t>
                            </w:r>
                          </w:p>
                          <w:p w14:paraId="1C9DCA9B" w14:textId="47169179" w:rsidR="000E2BC4" w:rsidRPr="000E2BC4" w:rsidRDefault="000E2BC4" w:rsidP="006D7B50">
                            <w:pPr>
                              <w:pStyle w:val="Listenabsatz"/>
                              <w:numPr>
                                <w:ilvl w:val="1"/>
                                <w:numId w:val="23"/>
                              </w:numPr>
                              <w:spacing w:after="0"/>
                              <w:rPr>
                                <w:rFonts w:ascii="Arial Narrow" w:hAnsi="Arial Narrow"/>
                                <w:sz w:val="22"/>
                              </w:rPr>
                            </w:pPr>
                            <w:r w:rsidRPr="000E2BC4">
                              <w:rPr>
                                <w:rFonts w:ascii="Arial Narrow" w:hAnsi="Arial Narrow"/>
                                <w:sz w:val="22"/>
                              </w:rPr>
                              <w:t>„Der hätte ja was sagen können, mit mir kann man doch reden“</w:t>
                            </w:r>
                          </w:p>
                          <w:p w14:paraId="6C72594C" w14:textId="77777777"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Verwirklichung von erotischen Wünschen im Beratungs- und Seelsorgekontext.</w:t>
                            </w:r>
                          </w:p>
                          <w:p w14:paraId="79D8B344" w14:textId="7DAD254A"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Überhören</w:t>
                            </w:r>
                            <w:r>
                              <w:rPr>
                                <w:rFonts w:ascii="Arial Narrow" w:hAnsi="Arial Narrow"/>
                                <w:sz w:val="22"/>
                              </w:rPr>
                              <w:t>/Missachtung</w:t>
                            </w:r>
                            <w:r w:rsidRPr="000E2BC4">
                              <w:rPr>
                                <w:rFonts w:ascii="Arial Narrow" w:hAnsi="Arial Narrow"/>
                                <w:sz w:val="22"/>
                              </w:rPr>
                              <w:t xml:space="preserve"> einer Abweisung beim Flirt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477C3A" id="Textfeld 5" o:spid="_x0000_s1028" type="#_x0000_t202" style="position:absolute;margin-left:0;margin-top:51.15pt;width:2in;height:2in;z-index:251663360;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" filled="f" strokeweight=".5pt">
                <v:textbox style="mso-fit-shape-to-text:t">
                  <w:txbxContent>
                    <w:p w14:paraId="3047E810" w14:textId="57171FA3" w:rsidR="000E2BC4" w:rsidRPr="000E2BC4" w:rsidRDefault="000E2BC4" w:rsidP="006D7B50">
                      <w:pPr>
                        <w:spacing w:after="0"/>
                        <w:rPr>
                          <w:b/>
                          <w:bCs/>
                        </w:rPr>
                      </w:pPr>
                      <w:r w:rsidRPr="000E2BC4">
                        <w:rPr>
                          <w:b/>
                          <w:bCs/>
                        </w:rPr>
                        <w:t>Als Beispiele können genannt werden:</w:t>
                      </w:r>
                    </w:p>
                    <w:p w14:paraId="519E71C6" w14:textId="77777777"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Missachtung der professionellen Rolle: Gemeinsames Duschen von Mitarbeiterin und Teilnehmerinnen in der Gemeinschaftsdusche. Einige der Jugendlichen finden das „cool“ andere sind irritiert</w:t>
                      </w:r>
                    </w:p>
                    <w:p w14:paraId="467F891A" w14:textId="7D41CE60"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Das Anleiten von Spielen</w:t>
                      </w:r>
                      <w:r>
                        <w:rPr>
                          <w:rFonts w:ascii="Arial Narrow" w:hAnsi="Arial Narrow"/>
                          <w:sz w:val="22"/>
                        </w:rPr>
                        <w:t xml:space="preserve"> bei Freizeitaktivitäten, welche die Grenzen oder die Würde von Teilnehmenden missachten</w:t>
                      </w:r>
                      <w:r w:rsidRPr="000E2BC4">
                        <w:rPr>
                          <w:rFonts w:ascii="Arial Narrow" w:hAnsi="Arial Narrow"/>
                          <w:sz w:val="22"/>
                        </w:rPr>
                        <w:t>:</w:t>
                      </w:r>
                    </w:p>
                    <w:p w14:paraId="5E9BDDEE" w14:textId="77777777"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 xml:space="preserve">Wiederholte, vermeintlich zufällige Missachtung persönlicher und körperlicher Grenzen: „Wir umarmen uns hier alle zur Begrüßung, das gehört zu unserer Gemeinschaft“ </w:t>
                      </w:r>
                    </w:p>
                    <w:p w14:paraId="527F64F3" w14:textId="77777777" w:rsid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Abwehrende Reaktionen und auch Kritik von Dritten wird missachtet, das Verhalten wird nicht geändert und Schuld bei der sich beschwerenden Person gesucht, die eigene Machtposition nicht anerkannt.</w:t>
                      </w:r>
                      <w:r>
                        <w:rPr>
                          <w:rFonts w:ascii="Arial Narrow" w:hAnsi="Arial Narrow"/>
                          <w:sz w:val="22"/>
                        </w:rPr>
                        <w:t xml:space="preserve"> Beispielsweise:</w:t>
                      </w:r>
                    </w:p>
                    <w:p w14:paraId="65E111D3" w14:textId="003133E1" w:rsidR="000E2BC4" w:rsidRDefault="000E2BC4" w:rsidP="006D7B50">
                      <w:pPr>
                        <w:pStyle w:val="Listenabsatz"/>
                        <w:numPr>
                          <w:ilvl w:val="1"/>
                          <w:numId w:val="23"/>
                        </w:numPr>
                        <w:spacing w:after="0"/>
                        <w:rPr>
                          <w:rFonts w:ascii="Arial Narrow" w:hAnsi="Arial Narrow"/>
                          <w:sz w:val="22"/>
                        </w:rPr>
                      </w:pPr>
                      <w:r w:rsidRPr="000E2BC4">
                        <w:rPr>
                          <w:rFonts w:ascii="Arial Narrow" w:hAnsi="Arial Narrow"/>
                          <w:sz w:val="22"/>
                        </w:rPr>
                        <w:t xml:space="preserve"> „Ich nenne alle Personen, die ich </w:t>
                      </w:r>
                      <w:r w:rsidR="00F15D12" w:rsidRPr="000E2BC4">
                        <w:rPr>
                          <w:rFonts w:ascii="Arial Narrow" w:hAnsi="Arial Narrow"/>
                          <w:sz w:val="22"/>
                        </w:rPr>
                        <w:t>gernhabe</w:t>
                      </w:r>
                      <w:r w:rsidRPr="000E2BC4">
                        <w:rPr>
                          <w:rFonts w:ascii="Arial Narrow" w:hAnsi="Arial Narrow"/>
                          <w:sz w:val="22"/>
                        </w:rPr>
                        <w:t>, Schatzi“</w:t>
                      </w:r>
                    </w:p>
                    <w:p w14:paraId="47D7B84E" w14:textId="77777777" w:rsidR="000E2BC4" w:rsidRDefault="000E2BC4" w:rsidP="006D7B50">
                      <w:pPr>
                        <w:pStyle w:val="Listenabsatz"/>
                        <w:numPr>
                          <w:ilvl w:val="1"/>
                          <w:numId w:val="23"/>
                        </w:numPr>
                        <w:spacing w:after="0"/>
                        <w:rPr>
                          <w:rFonts w:ascii="Arial Narrow" w:hAnsi="Arial Narrow"/>
                          <w:sz w:val="22"/>
                        </w:rPr>
                      </w:pPr>
                      <w:r w:rsidRPr="000E2BC4">
                        <w:rPr>
                          <w:rFonts w:ascii="Arial Narrow" w:hAnsi="Arial Narrow"/>
                          <w:sz w:val="22"/>
                        </w:rPr>
                        <w:t>„Das ist mein Stil der professionellen Beziehung, das geht nicht ohne Körperkontakt“</w:t>
                      </w:r>
                    </w:p>
                    <w:p w14:paraId="1C9DCA9B" w14:textId="47169179" w:rsidR="000E2BC4" w:rsidRPr="000E2BC4" w:rsidRDefault="000E2BC4" w:rsidP="006D7B50">
                      <w:pPr>
                        <w:pStyle w:val="Listenabsatz"/>
                        <w:numPr>
                          <w:ilvl w:val="1"/>
                          <w:numId w:val="23"/>
                        </w:numPr>
                        <w:spacing w:after="0"/>
                        <w:rPr>
                          <w:rFonts w:ascii="Arial Narrow" w:hAnsi="Arial Narrow"/>
                          <w:sz w:val="22"/>
                        </w:rPr>
                      </w:pPr>
                      <w:r w:rsidRPr="000E2BC4">
                        <w:rPr>
                          <w:rFonts w:ascii="Arial Narrow" w:hAnsi="Arial Narrow"/>
                          <w:sz w:val="22"/>
                        </w:rPr>
                        <w:t>„Der hätte ja was sagen können, mit mir kann man doch reden“</w:t>
                      </w:r>
                    </w:p>
                    <w:p w14:paraId="6C72594C" w14:textId="77777777"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Verwirklichung von erotischen Wünschen im Beratungs- und Seelsorgekontext.</w:t>
                      </w:r>
                    </w:p>
                    <w:p w14:paraId="79D8B344" w14:textId="7DAD254A" w:rsidR="000E2BC4" w:rsidRPr="000E2BC4" w:rsidRDefault="000E2BC4" w:rsidP="006D7B50">
                      <w:pPr>
                        <w:pStyle w:val="Listenabsatz"/>
                        <w:numPr>
                          <w:ilvl w:val="0"/>
                          <w:numId w:val="23"/>
                        </w:numPr>
                        <w:spacing w:after="0"/>
                        <w:rPr>
                          <w:rFonts w:ascii="Arial Narrow" w:hAnsi="Arial Narrow"/>
                          <w:sz w:val="22"/>
                        </w:rPr>
                      </w:pPr>
                      <w:r w:rsidRPr="000E2BC4">
                        <w:rPr>
                          <w:rFonts w:ascii="Arial Narrow" w:hAnsi="Arial Narrow"/>
                          <w:sz w:val="22"/>
                        </w:rPr>
                        <w:t>Überhören</w:t>
                      </w:r>
                      <w:r>
                        <w:rPr>
                          <w:rFonts w:ascii="Arial Narrow" w:hAnsi="Arial Narrow"/>
                          <w:sz w:val="22"/>
                        </w:rPr>
                        <w:t>/Missachtung</w:t>
                      </w:r>
                      <w:r w:rsidRPr="000E2BC4">
                        <w:rPr>
                          <w:rFonts w:ascii="Arial Narrow" w:hAnsi="Arial Narrow"/>
                          <w:sz w:val="22"/>
                        </w:rPr>
                        <w:t xml:space="preserve"> einer Abweisung beim Flirt</w:t>
                      </w:r>
                    </w:p>
                  </w:txbxContent>
                </v:textbox>
                <w10:wrap type="square" anchorx="page"/>
              </v:shape>
            </w:pict>
          </mc:Fallback>
        </mc:AlternateContent>
      </w:r>
      <w:r w:rsidR="00126D15" w:rsidRPr="00614525">
        <w:rPr>
          <w:rFonts w:ascii="Arial Narrow" w:hAnsi="Arial Narrow" w:cs="Arial"/>
        </w:rPr>
        <w:t xml:space="preserve">Ein solches Verhalten ist häufig nicht strafbar, aber im </w:t>
      </w:r>
      <w:r w:rsidRPr="00614525">
        <w:rPr>
          <w:rFonts w:ascii="Arial Narrow" w:hAnsi="Arial Narrow" w:cs="Arial"/>
        </w:rPr>
        <w:t xml:space="preserve">Verhalten nicht </w:t>
      </w:r>
      <w:proofErr w:type="spellStart"/>
      <w:r w:rsidRPr="00614525">
        <w:rPr>
          <w:rFonts w:ascii="Arial Narrow" w:hAnsi="Arial Narrow" w:cs="Arial"/>
        </w:rPr>
        <w:t>duldbar</w:t>
      </w:r>
      <w:proofErr w:type="spellEnd"/>
      <w:r w:rsidRPr="00614525">
        <w:rPr>
          <w:rFonts w:ascii="Arial Narrow" w:hAnsi="Arial Narrow" w:cs="Arial"/>
        </w:rPr>
        <w:t xml:space="preserve"> und erfordert eine klare Stellungnahme mit Konsequenzen von Seiten der Leitung. </w:t>
      </w:r>
      <w:r w:rsidR="008332CD" w:rsidRPr="00614525">
        <w:rPr>
          <w:rFonts w:ascii="Arial Narrow" w:hAnsi="Arial Narrow" w:cs="Arial"/>
        </w:rPr>
        <w:t>Auch wenn diese Taten in der Regel nicht strafrechtlich relevant sind, schädigen sie die Betroffenen und werden zur Desensibilisierung durch die Täter*innen genutzt.</w:t>
      </w:r>
      <w:r w:rsidR="00126D15" w:rsidRPr="00614525">
        <w:rPr>
          <w:rFonts w:ascii="Arial Narrow" w:hAnsi="Arial Narrow" w:cs="Arial"/>
        </w:rPr>
        <w:t xml:space="preserve"> </w:t>
      </w:r>
    </w:p>
    <w:p w14:paraId="6DCC048A" w14:textId="6E02311A" w:rsidR="00C44749" w:rsidRPr="00614525" w:rsidRDefault="00C44749" w:rsidP="006D7B50">
      <w:pPr>
        <w:pStyle w:val="berschrift1"/>
        <w:numPr>
          <w:ilvl w:val="1"/>
          <w:numId w:val="16"/>
        </w:numPr>
        <w:pBdr>
          <w:bottom w:val="none" w:sz="0" w:space="0" w:color="auto"/>
        </w:pBdr>
        <w:spacing w:before="600" w:after="120" w:line="276" w:lineRule="auto"/>
        <w:ind w:left="1077" w:hanging="357"/>
        <w:rPr>
          <w:rFonts w:ascii="Arial Narrow" w:hAnsi="Arial Narrow"/>
          <w:sz w:val="24"/>
          <w:szCs w:val="36"/>
        </w:rPr>
      </w:pPr>
      <w:r w:rsidRPr="00614525">
        <w:rPr>
          <w:rFonts w:ascii="Arial Narrow" w:hAnsi="Arial Narrow"/>
          <w:sz w:val="24"/>
          <w:szCs w:val="36"/>
        </w:rPr>
        <w:t>Straftaten im Bereich der sexualisierten Gewalt</w:t>
      </w:r>
    </w:p>
    <w:p w14:paraId="0F656D92" w14:textId="7F7158F2" w:rsidR="008332CD" w:rsidRPr="00614525" w:rsidRDefault="008332CD" w:rsidP="006D7B50">
      <w:pPr>
        <w:autoSpaceDE w:val="0"/>
        <w:autoSpaceDN w:val="0"/>
        <w:adjustRightInd w:val="0"/>
        <w:spacing w:before="120" w:after="120"/>
        <w:rPr>
          <w:rFonts w:ascii="Arial Narrow" w:hAnsi="Arial Narrow" w:cs="Arial"/>
        </w:rPr>
      </w:pPr>
      <w:r w:rsidRPr="00614525">
        <w:rPr>
          <w:rFonts w:ascii="Arial Narrow" w:hAnsi="Arial Narrow" w:cs="Arial"/>
        </w:rPr>
        <w:t>Das Strafgesetzbuch fasst diese</w:t>
      </w:r>
      <w:r w:rsidR="00E26D6E" w:rsidRPr="00614525">
        <w:rPr>
          <w:rFonts w:ascii="Arial Narrow" w:hAnsi="Arial Narrow" w:cs="Arial"/>
        </w:rPr>
        <w:t xml:space="preserve"> Straftaten</w:t>
      </w:r>
      <w:r w:rsidRPr="00614525">
        <w:rPr>
          <w:rFonts w:ascii="Arial Narrow" w:hAnsi="Arial Narrow" w:cs="Arial"/>
        </w:rPr>
        <w:t xml:space="preserve"> unter dem Begriff „</w:t>
      </w:r>
      <w:r w:rsidRPr="00614525">
        <w:rPr>
          <w:rFonts w:ascii="Arial Narrow" w:hAnsi="Arial Narrow" w:cs="Arial"/>
          <w:b/>
          <w:bCs/>
        </w:rPr>
        <w:t>Straftaten gegen die sexuelle Selbstbestimmung</w:t>
      </w:r>
      <w:r w:rsidRPr="00614525">
        <w:rPr>
          <w:rFonts w:ascii="Arial Narrow" w:hAnsi="Arial Narrow" w:cs="Arial"/>
        </w:rPr>
        <w:t>“ (vgl. StGB §§ 174-184) zusammen. Strafbar sind neben dem Straftatbestand der sexuellen Übergriffe, sexueller Nötigung und Vergewaltigung (§177 StGB) auch der Missbrauch von Kindern, Jugendlichen und Schutzbefohlenen</w:t>
      </w:r>
      <w:r w:rsidR="00F63EE0" w:rsidRPr="00614525">
        <w:rPr>
          <w:rFonts w:ascii="Arial Narrow" w:hAnsi="Arial Narrow" w:cs="Arial"/>
        </w:rPr>
        <w:t xml:space="preserve"> (bei Personen unter 14 Jahren gilt auch der Versuch als strafbar)</w:t>
      </w:r>
      <w:r w:rsidRPr="00614525">
        <w:rPr>
          <w:rFonts w:ascii="Arial Narrow" w:hAnsi="Arial Narrow" w:cs="Arial"/>
        </w:rPr>
        <w:t>. Der Gesetzgeber stellt zudem exhibitionistische Handlungen, die Förderung sexueller Handlungen Minderjähriger und das Ausstellen, die Herstellung, das Anbieten und den Eigenbesitz von Missbrauchsabbildungen (juristisch: kinderpornografische Materialien) unter Strafe.</w:t>
      </w:r>
      <w:r w:rsidR="00E26D6E" w:rsidRPr="00614525">
        <w:rPr>
          <w:rStyle w:val="Funotenzeichen"/>
          <w:rFonts w:ascii="Arial Narrow" w:hAnsi="Arial Narrow" w:cs="Arial"/>
        </w:rPr>
        <w:footnoteReference w:id="1"/>
      </w:r>
      <w:r w:rsidRPr="00614525">
        <w:rPr>
          <w:rFonts w:ascii="Arial Narrow" w:hAnsi="Arial Narrow" w:cs="Arial"/>
        </w:rPr>
        <w:t xml:space="preserve"> </w:t>
      </w:r>
      <w:r w:rsidR="00F63EE0" w:rsidRPr="00614525">
        <w:rPr>
          <w:rFonts w:ascii="Arial Narrow" w:hAnsi="Arial Narrow" w:cs="Arial"/>
        </w:rPr>
        <w:t>Heimliche Aufnahmen des Intimbereichs einer anderen Person (</w:t>
      </w:r>
      <w:proofErr w:type="spellStart"/>
      <w:r w:rsidR="00F63EE0" w:rsidRPr="00614525">
        <w:rPr>
          <w:rFonts w:ascii="Arial Narrow" w:hAnsi="Arial Narrow" w:cs="Arial"/>
        </w:rPr>
        <w:t>Downblousing</w:t>
      </w:r>
      <w:proofErr w:type="spellEnd"/>
      <w:r w:rsidR="00F63EE0" w:rsidRPr="00614525">
        <w:rPr>
          <w:rFonts w:ascii="Arial Narrow" w:hAnsi="Arial Narrow" w:cs="Arial"/>
        </w:rPr>
        <w:t xml:space="preserve"> oder </w:t>
      </w:r>
      <w:proofErr w:type="spellStart"/>
      <w:r w:rsidR="00F63EE0" w:rsidRPr="00614525">
        <w:rPr>
          <w:rFonts w:ascii="Arial Narrow" w:hAnsi="Arial Narrow" w:cs="Arial"/>
        </w:rPr>
        <w:t>Upskirting</w:t>
      </w:r>
      <w:proofErr w:type="spellEnd"/>
      <w:r w:rsidR="00F63EE0" w:rsidRPr="00614525">
        <w:rPr>
          <w:rFonts w:ascii="Arial Narrow" w:hAnsi="Arial Narrow" w:cs="Arial"/>
        </w:rPr>
        <w:t>), das ungefragte Verschicken von Bildern mit sexuellem Inhalt (z.B. Dick-Picks)</w:t>
      </w:r>
    </w:p>
    <w:p w14:paraId="41293203" w14:textId="77777777" w:rsidR="008332CD" w:rsidRPr="00614525" w:rsidRDefault="008332CD" w:rsidP="006D7B50">
      <w:pPr>
        <w:autoSpaceDE w:val="0"/>
        <w:autoSpaceDN w:val="0"/>
        <w:adjustRightInd w:val="0"/>
        <w:spacing w:before="120" w:after="120"/>
        <w:rPr>
          <w:rFonts w:ascii="Arial Narrow" w:hAnsi="Arial Narrow" w:cs="Arial"/>
        </w:rPr>
      </w:pPr>
      <w:r w:rsidRPr="00614525">
        <w:rPr>
          <w:rFonts w:ascii="Arial Narrow" w:hAnsi="Arial Narrow" w:cs="Arial"/>
        </w:rPr>
        <w:t>BESONDERHEIT: Bei diesen Straftaten muss die Zielgruppe einer Einrichtung nicht unmittelbar betroffen sein, damit der Arbeitgeber bei Bekanntwerden handeln muss. Beispiel: Das Bekanntwerden vom Konsum von Missbrauchsabbildungen im Privatraum.</w:t>
      </w:r>
    </w:p>
    <w:p w14:paraId="455CEE2E" w14:textId="0BDDB9C7" w:rsidR="00E26D6E" w:rsidRPr="00614525" w:rsidRDefault="00E26D6E" w:rsidP="006D7B50">
      <w:pPr>
        <w:pStyle w:val="berschrift1"/>
        <w:numPr>
          <w:ilvl w:val="1"/>
          <w:numId w:val="16"/>
        </w:numPr>
        <w:pBdr>
          <w:bottom w:val="none" w:sz="0" w:space="0" w:color="auto"/>
        </w:pBdr>
        <w:spacing w:after="120" w:line="276" w:lineRule="auto"/>
        <w:ind w:left="1077" w:hanging="357"/>
        <w:rPr>
          <w:rFonts w:ascii="Arial Narrow" w:hAnsi="Arial Narrow"/>
          <w:sz w:val="24"/>
          <w:szCs w:val="36"/>
        </w:rPr>
      </w:pPr>
      <w:r w:rsidRPr="00614525">
        <w:rPr>
          <w:rFonts w:ascii="Arial Narrow" w:hAnsi="Arial Narrow"/>
          <w:sz w:val="24"/>
          <w:szCs w:val="36"/>
        </w:rPr>
        <w:t>Besonderheiten in kirchlichen Angeboten</w:t>
      </w:r>
    </w:p>
    <w:p w14:paraId="410BEEC7" w14:textId="77777777" w:rsidR="00E26D6E" w:rsidRPr="00614525" w:rsidRDefault="00E26D6E" w:rsidP="006D7B50">
      <w:pPr>
        <w:pStyle w:val="Hervorhebungkursiv"/>
        <w:rPr>
          <w:rFonts w:ascii="Arial Narrow" w:hAnsi="Arial Narrow"/>
          <w:sz w:val="22"/>
        </w:rPr>
      </w:pPr>
      <w:r w:rsidRPr="00614525">
        <w:rPr>
          <w:rFonts w:ascii="Arial Narrow" w:hAnsi="Arial Narrow"/>
          <w:sz w:val="22"/>
        </w:rPr>
        <w:t>„Als Grundsatz gilt, dass sexuelle Wünsche und Bedürfnisse, von welcher Seite sie auch kommen mögen, in der Seelsorge, im Rahmen der Unterrichtstätigkeit oder in der Beratung – in asymmetrischen Beziehungen also – aus professionellen Gründen nicht ausgelebt werden dürfen.</w:t>
      </w:r>
      <w:r w:rsidRPr="00614525">
        <w:rPr>
          <w:rFonts w:ascii="Arial Narrow" w:hAnsi="Arial Narrow"/>
          <w:sz w:val="22"/>
          <w:vertAlign w:val="superscript"/>
        </w:rPr>
        <w:footnoteReference w:id="2"/>
      </w:r>
      <w:r w:rsidRPr="00614525">
        <w:rPr>
          <w:rFonts w:ascii="Arial Narrow" w:hAnsi="Arial Narrow"/>
          <w:sz w:val="22"/>
        </w:rPr>
        <w:t xml:space="preserve"> Die Sexualisierung der Beziehung oder die Aufnahme sexueller Kontakte stellt in jedem Fall einen Verstoß gegen die Grundregeln seelsorgerlicher, beratender und pädagogischer Tätigkeit dar und ist als grober Missbrauch eines Abhängigkeits- und Vertrauensverhältnisses zu werten.“</w:t>
      </w:r>
      <w:r w:rsidRPr="00614525">
        <w:rPr>
          <w:rStyle w:val="Funotenzeichen"/>
          <w:rFonts w:ascii="Arial Narrow" w:hAnsi="Arial Narrow"/>
          <w:i w:val="0"/>
          <w:iCs w:val="0"/>
          <w:sz w:val="22"/>
        </w:rPr>
        <w:footnoteReference w:id="3"/>
      </w:r>
    </w:p>
    <w:p w14:paraId="01D41998" w14:textId="5E9C2BBC" w:rsidR="00E26D6E" w:rsidRPr="00614525" w:rsidRDefault="00E26D6E" w:rsidP="006D7B50">
      <w:pPr>
        <w:spacing w:after="120"/>
        <w:rPr>
          <w:rFonts w:ascii="Arial Narrow" w:hAnsi="Arial Narrow"/>
        </w:rPr>
      </w:pPr>
      <w:r w:rsidRPr="00614525">
        <w:rPr>
          <w:rFonts w:ascii="Arial Narrow" w:hAnsi="Arial Narrow"/>
        </w:rPr>
        <w:t xml:space="preserve">Das Gewaltschutzgesetz der Landeskirche spricht hier auch von </w:t>
      </w:r>
      <w:r w:rsidRPr="00614525">
        <w:rPr>
          <w:rFonts w:ascii="Arial Narrow" w:hAnsi="Arial Narrow"/>
          <w:b/>
          <w:bCs/>
        </w:rPr>
        <w:t>Abstinenz- und Abstandsgebot.</w:t>
      </w:r>
    </w:p>
    <w:p w14:paraId="503CFCE5" w14:textId="5B9C96DC" w:rsidR="00796DBF" w:rsidRPr="00614525" w:rsidRDefault="00E26D6E" w:rsidP="006D7B50">
      <w:pPr>
        <w:spacing w:after="120"/>
        <w:rPr>
          <w:rFonts w:ascii="Arial Narrow" w:hAnsi="Arial Narrow"/>
        </w:rPr>
      </w:pPr>
      <w:r w:rsidRPr="00614525">
        <w:rPr>
          <w:rFonts w:ascii="Arial Narrow" w:hAnsi="Arial Narrow"/>
        </w:rPr>
        <w:t>Nicht von Gewalt sprechen wir, wenn es um Beziehungen auf Augenhöhe, einvernehmliche sexuelle Handlungen zwischen Erwachsenen geht. So ist das Flirten am Arbeitsplatz, Entstehen von Partnerschaften und Ehen, die auf Selbstbestimmung und Freiwilligkeit beruhen kein Verstoß gegen das Abstinenz- und Abstandsgebot. Der Transparenz halber sollten familiäre oder freundschaftliche Beziehungen im Team jedoch offen thematisiert werden.</w:t>
      </w:r>
    </w:p>
    <w:p w14:paraId="21545323" w14:textId="5689ED36" w:rsidR="006D2977" w:rsidRPr="00614525" w:rsidRDefault="006D2977" w:rsidP="006D2977">
      <w:pPr>
        <w:pStyle w:val="berschrift1"/>
        <w:numPr>
          <w:ilvl w:val="1"/>
          <w:numId w:val="16"/>
        </w:numPr>
        <w:pBdr>
          <w:bottom w:val="none" w:sz="0" w:space="0" w:color="auto"/>
        </w:pBdr>
        <w:spacing w:after="120" w:line="276" w:lineRule="auto"/>
        <w:ind w:left="1077" w:hanging="357"/>
        <w:rPr>
          <w:rFonts w:ascii="Arial Narrow" w:hAnsi="Arial Narrow"/>
          <w:sz w:val="24"/>
          <w:szCs w:val="36"/>
        </w:rPr>
      </w:pPr>
      <w:r w:rsidRPr="00614525">
        <w:rPr>
          <w:rFonts w:ascii="Arial Narrow" w:hAnsi="Arial Narrow"/>
          <w:sz w:val="24"/>
          <w:szCs w:val="36"/>
        </w:rPr>
        <w:lastRenderedPageBreak/>
        <w:t>Geistlicher Missbrauch</w:t>
      </w:r>
    </w:p>
    <w:p w14:paraId="0524FC74" w14:textId="0E29A761" w:rsidR="006D2977" w:rsidRPr="00614525" w:rsidRDefault="006D2977" w:rsidP="006D2977">
      <w:pPr>
        <w:rPr>
          <w:rFonts w:ascii="Arial Narrow" w:hAnsi="Arial Narrow"/>
        </w:rPr>
      </w:pPr>
      <w:r w:rsidRPr="00614525">
        <w:rPr>
          <w:rFonts w:ascii="Arial Narrow" w:hAnsi="Arial Narrow"/>
          <w:highlight w:val="yellow"/>
        </w:rPr>
        <w:t>Im kirchlichen Kontext kann sexualisierte Gewalt auch mit geistlichem Missbrauch einhergehen. Bei geistlichem Missbrauch handelt es sich um eine besondere Form emotionalen Missbrauchs, welcher im religiösen Umfeld stattfindet. Statt der Hilfe und Stärkung erfährt die betroffene Person Abhängigkeit, Zwang und Schwächung in der Ausübung seines geistlichen Lebens.</w:t>
      </w:r>
    </w:p>
    <w:p w14:paraId="6F06F580" w14:textId="11C671A2" w:rsidR="006D2977" w:rsidRPr="00614525" w:rsidRDefault="006D2977" w:rsidP="006D2977">
      <w:pPr>
        <w:rPr>
          <w:rFonts w:ascii="Arial Narrow" w:hAnsi="Arial Narrow"/>
        </w:rPr>
      </w:pPr>
      <w:r w:rsidRPr="00614525">
        <w:rPr>
          <w:rFonts w:ascii="Arial Narrow" w:hAnsi="Arial Narrow"/>
        </w:rPr>
        <w:t>Nach Dr. Barbara Haslbeck gibt es drei Anzeichen für spirituellen Missbrauch:</w:t>
      </w:r>
    </w:p>
    <w:p w14:paraId="05021C03" w14:textId="308D2C9E" w:rsidR="006D2977" w:rsidRPr="00614525" w:rsidRDefault="006D2977" w:rsidP="006D2977">
      <w:pPr>
        <w:pStyle w:val="Listenabsatz"/>
        <w:numPr>
          <w:ilvl w:val="0"/>
          <w:numId w:val="40"/>
        </w:numPr>
        <w:rPr>
          <w:rFonts w:ascii="Arial Narrow" w:hAnsi="Arial Narrow"/>
          <w:sz w:val="22"/>
        </w:rPr>
      </w:pPr>
      <w:r w:rsidRPr="00614525">
        <w:rPr>
          <w:rFonts w:ascii="Arial Narrow" w:hAnsi="Arial Narrow"/>
          <w:sz w:val="22"/>
        </w:rPr>
        <w:t>Handeln gegen die spirituelle Selbstbestimmung</w:t>
      </w:r>
    </w:p>
    <w:p w14:paraId="32F57D9E" w14:textId="096B049B" w:rsidR="006D2977" w:rsidRPr="00614525" w:rsidRDefault="006D2977" w:rsidP="006D2977">
      <w:pPr>
        <w:pStyle w:val="Listenabsatz"/>
        <w:numPr>
          <w:ilvl w:val="0"/>
          <w:numId w:val="40"/>
        </w:numPr>
        <w:rPr>
          <w:rFonts w:ascii="Arial Narrow" w:hAnsi="Arial Narrow"/>
          <w:sz w:val="22"/>
        </w:rPr>
      </w:pPr>
      <w:r w:rsidRPr="00614525">
        <w:rPr>
          <w:rFonts w:ascii="Arial Narrow" w:hAnsi="Arial Narrow"/>
          <w:sz w:val="22"/>
        </w:rPr>
        <w:t>Spiritueller Missbrauch ist immer mit Zwang verbunden. Druck und Manipulation durch spirituelle Sätze und Gottesbilder</w:t>
      </w:r>
    </w:p>
    <w:p w14:paraId="73B8E0A5" w14:textId="1509AEA1" w:rsidR="006D2977" w:rsidRPr="00614525" w:rsidRDefault="006D2977" w:rsidP="006D2977">
      <w:pPr>
        <w:pStyle w:val="Listenabsatz"/>
        <w:numPr>
          <w:ilvl w:val="0"/>
          <w:numId w:val="40"/>
        </w:numPr>
        <w:rPr>
          <w:rFonts w:ascii="Arial Narrow" w:hAnsi="Arial Narrow"/>
          <w:sz w:val="22"/>
        </w:rPr>
      </w:pPr>
      <w:r w:rsidRPr="00614525">
        <w:rPr>
          <w:rFonts w:ascii="Arial Narrow" w:hAnsi="Arial Narrow"/>
          <w:sz w:val="22"/>
        </w:rPr>
        <w:t xml:space="preserve">Spiritueller Missbrauch findet immer in einem Abhängigkeitsverhältnis statt. </w:t>
      </w:r>
    </w:p>
    <w:p w14:paraId="2E7A00A3" w14:textId="1B38E0BF" w:rsidR="00E26D6E" w:rsidRPr="00614525" w:rsidRDefault="00C44749" w:rsidP="00E26D6E">
      <w:pPr>
        <w:pStyle w:val="berschrift1"/>
        <w:pBdr>
          <w:bottom w:val="none" w:sz="0" w:space="0" w:color="auto"/>
        </w:pBdr>
        <w:spacing w:line="276" w:lineRule="auto"/>
        <w:rPr>
          <w:rFonts w:ascii="Arial Narrow" w:hAnsi="Arial Narrow"/>
          <w:sz w:val="28"/>
          <w:szCs w:val="40"/>
        </w:rPr>
      </w:pPr>
      <w:r w:rsidRPr="00614525">
        <w:rPr>
          <w:rFonts w:ascii="Arial Narrow" w:hAnsi="Arial Narrow"/>
          <w:sz w:val="28"/>
          <w:szCs w:val="40"/>
        </w:rPr>
        <w:t>Was ist mit anderen Gewaltformen?</w:t>
      </w:r>
    </w:p>
    <w:p w14:paraId="0416BEB6" w14:textId="4B191BA6" w:rsidR="00E26D6E" w:rsidRPr="00614525" w:rsidRDefault="00F63EE0" w:rsidP="00E26D6E">
      <w:pPr>
        <w:rPr>
          <w:rFonts w:ascii="Arial Narrow" w:hAnsi="Arial Narrow"/>
        </w:rPr>
      </w:pPr>
      <w:r w:rsidRPr="00614525">
        <w:rPr>
          <w:rFonts w:ascii="Arial Narrow" w:hAnsi="Arial Narrow"/>
        </w:rPr>
        <w:t>In vielen Bereichen und bei Schulungen wird die Frage gestellt, warum in den kirchlichen Schutzkonzepten „nur von sexualisierter Gewalt die Rede sei“, in der Jugendhilfe, der Kita oder der Jugendarbeit „sei man da schon viel weiter“.</w:t>
      </w:r>
    </w:p>
    <w:p w14:paraId="1D4682DA" w14:textId="13E1DFC9" w:rsidR="00F63EE0" w:rsidRPr="00614525" w:rsidRDefault="00C44749" w:rsidP="00E26D6E">
      <w:pPr>
        <w:rPr>
          <w:rFonts w:ascii="Arial Narrow" w:hAnsi="Arial Narrow"/>
        </w:rPr>
      </w:pPr>
      <w:r w:rsidRPr="00614525">
        <w:rPr>
          <w:rFonts w:ascii="Arial Narrow" w:hAnsi="Arial Narrow"/>
        </w:rPr>
        <w:t>Man kann sexualisierte Gewalt nicht ohne die Beachtung anderer Gewaltformen bearbeiten, denn sexualisierte Gewalt umfasst auch</w:t>
      </w:r>
    </w:p>
    <w:p w14:paraId="5B52DA24" w14:textId="615A7095" w:rsidR="00C44749" w:rsidRPr="00614525" w:rsidRDefault="00C44749" w:rsidP="00C44749">
      <w:pPr>
        <w:pStyle w:val="Listenabsatz"/>
        <w:numPr>
          <w:ilvl w:val="0"/>
          <w:numId w:val="34"/>
        </w:numPr>
        <w:rPr>
          <w:rFonts w:ascii="Arial Narrow" w:hAnsi="Arial Narrow"/>
          <w:sz w:val="22"/>
        </w:rPr>
      </w:pPr>
      <w:r w:rsidRPr="00614525">
        <w:rPr>
          <w:rFonts w:ascii="Arial Narrow" w:hAnsi="Arial Narrow"/>
          <w:sz w:val="22"/>
        </w:rPr>
        <w:t>Psychische Gewalt</w:t>
      </w:r>
    </w:p>
    <w:p w14:paraId="659DE7A2" w14:textId="04CB1513" w:rsidR="00C44749" w:rsidRPr="00614525" w:rsidRDefault="00C44749" w:rsidP="00C44749">
      <w:pPr>
        <w:pStyle w:val="Listenabsatz"/>
        <w:numPr>
          <w:ilvl w:val="0"/>
          <w:numId w:val="34"/>
        </w:numPr>
        <w:rPr>
          <w:rFonts w:ascii="Arial Narrow" w:hAnsi="Arial Narrow"/>
          <w:sz w:val="22"/>
        </w:rPr>
      </w:pPr>
      <w:r w:rsidRPr="00614525">
        <w:rPr>
          <w:rFonts w:ascii="Arial Narrow" w:hAnsi="Arial Narrow"/>
          <w:sz w:val="22"/>
        </w:rPr>
        <w:t>Physische Gewalt</w:t>
      </w:r>
    </w:p>
    <w:p w14:paraId="7DF43491" w14:textId="2C729D9D" w:rsidR="00C44749" w:rsidRPr="00614525" w:rsidRDefault="00C44749" w:rsidP="00C44749">
      <w:pPr>
        <w:pStyle w:val="Listenabsatz"/>
        <w:numPr>
          <w:ilvl w:val="0"/>
          <w:numId w:val="34"/>
        </w:numPr>
        <w:rPr>
          <w:rFonts w:ascii="Arial Narrow" w:hAnsi="Arial Narrow"/>
          <w:sz w:val="22"/>
        </w:rPr>
      </w:pPr>
      <w:r w:rsidRPr="00614525">
        <w:rPr>
          <w:rFonts w:ascii="Arial Narrow" w:hAnsi="Arial Narrow"/>
          <w:sz w:val="22"/>
        </w:rPr>
        <w:t>Verbale Gewalt</w:t>
      </w:r>
    </w:p>
    <w:p w14:paraId="23B50133" w14:textId="0E7FC02F" w:rsidR="006D7B50" w:rsidRPr="00614525" w:rsidRDefault="000B02AD" w:rsidP="006D7B50">
      <w:pPr>
        <w:pStyle w:val="Listenabsatz"/>
        <w:numPr>
          <w:ilvl w:val="0"/>
          <w:numId w:val="34"/>
        </w:numPr>
        <w:rPr>
          <w:rFonts w:ascii="Arial Narrow" w:hAnsi="Arial Narrow"/>
          <w:sz w:val="22"/>
        </w:rPr>
      </w:pPr>
      <w:r w:rsidRPr="00614525">
        <w:rPr>
          <w:rFonts w:ascii="Arial Narrow" w:hAnsi="Arial Narrow"/>
          <w:sz w:val="22"/>
        </w:rPr>
        <w:t>Vernachlässigung</w:t>
      </w:r>
    </w:p>
    <w:p w14:paraId="4689A3F4" w14:textId="44931029" w:rsidR="000B02AD" w:rsidRPr="00614525" w:rsidRDefault="000B02AD" w:rsidP="000B02AD">
      <w:pPr>
        <w:rPr>
          <w:rFonts w:ascii="Arial Narrow" w:hAnsi="Arial Narrow"/>
        </w:rPr>
      </w:pPr>
      <w:r w:rsidRPr="00614525">
        <w:rPr>
          <w:rFonts w:ascii="Arial Narrow" w:hAnsi="Arial Narrow"/>
        </w:rPr>
        <w:t>Durch das Gewaltschutzgesetz sind neben der explizit genannten Form der sexualisierten Gewalt daher auch andere Formen zu beachten. Dies gilt besonders für den Bereich der Arbeit mit Minderjährigen oder erwachsenen Schutzbefohlenen, wo es durch bundesgesetzliche Regelungen vorgeschrieben ist.</w:t>
      </w:r>
    </w:p>
    <w:p w14:paraId="579DEB84" w14:textId="7FF465C9" w:rsidR="006D7B50" w:rsidRPr="00614525" w:rsidRDefault="006D7B50" w:rsidP="006D7B50">
      <w:pPr>
        <w:pStyle w:val="berschrift1"/>
        <w:numPr>
          <w:ilvl w:val="1"/>
          <w:numId w:val="16"/>
        </w:numPr>
        <w:pBdr>
          <w:bottom w:val="none" w:sz="0" w:space="0" w:color="auto"/>
        </w:pBdr>
        <w:spacing w:line="276" w:lineRule="auto"/>
        <w:rPr>
          <w:rFonts w:ascii="Arial Narrow" w:hAnsi="Arial Narrow"/>
          <w:sz w:val="28"/>
          <w:szCs w:val="40"/>
        </w:rPr>
      </w:pPr>
      <w:r w:rsidRPr="00614525">
        <w:rPr>
          <w:rFonts w:ascii="Arial Narrow" w:hAnsi="Arial Narrow"/>
          <w:sz w:val="28"/>
          <w:szCs w:val="40"/>
        </w:rPr>
        <w:t>Kindeswohlgefährdung</w:t>
      </w:r>
    </w:p>
    <w:p w14:paraId="31DCB2AD" w14:textId="26D0371A" w:rsidR="006D7B50" w:rsidRPr="00614525" w:rsidRDefault="006D7B50" w:rsidP="006D7B50">
      <w:pPr>
        <w:rPr>
          <w:rFonts w:ascii="Arial Narrow" w:hAnsi="Arial Narrow"/>
        </w:rPr>
      </w:pPr>
      <w:r w:rsidRPr="00614525">
        <w:rPr>
          <w:rFonts w:ascii="Arial Narrow" w:hAnsi="Arial Narrow"/>
        </w:rPr>
        <w:t>Im Bereich des SGB VIII wird auch von Kindeswohlgefährdung gesprochen. Mit dem §8a SGB VIII sind Einrichtungen und Fachkräfte in der Jugendhilfe bei einem Verdacht auf Kindeswohlgefährdung zur Handlung verpflichtet.</w:t>
      </w:r>
    </w:p>
    <w:p w14:paraId="3F6D647A" w14:textId="6288E5C9" w:rsidR="006D7B50" w:rsidRPr="00614525" w:rsidRDefault="006D7B50" w:rsidP="006D7B50">
      <w:pPr>
        <w:rPr>
          <w:rFonts w:ascii="Arial Narrow" w:hAnsi="Arial Narrow"/>
        </w:rPr>
      </w:pPr>
      <w:r w:rsidRPr="00614525">
        <w:rPr>
          <w:rFonts w:ascii="Arial Narrow" w:hAnsi="Arial Narrow"/>
        </w:rPr>
        <w:t>„Zu den kindeswohlgefährdenden Handlungen zählen nicht nur Straftaten, sondern auch andere gefährdende Handlungen in der Erziehung wie Vernachlässigung oder Erziehungsmethoden, die mit Gewalt und Einschüchterung arbeiten.“</w:t>
      </w:r>
      <w:r w:rsidR="00C12670" w:rsidRPr="00614525">
        <w:rPr>
          <w:rStyle w:val="Funotenzeichen"/>
          <w:rFonts w:ascii="Arial Narrow" w:hAnsi="Arial Narrow"/>
        </w:rPr>
        <w:footnoteReference w:id="4"/>
      </w:r>
    </w:p>
    <w:p w14:paraId="38E4400A" w14:textId="0A284E2F" w:rsidR="00C12670" w:rsidRPr="00614525" w:rsidRDefault="003B36BF" w:rsidP="006D7B50">
      <w:pPr>
        <w:rPr>
          <w:rFonts w:ascii="Arial Narrow" w:hAnsi="Arial Narrow"/>
        </w:rPr>
      </w:pPr>
      <w:r w:rsidRPr="00614525">
        <w:rPr>
          <w:rFonts w:ascii="Arial Narrow" w:hAnsi="Arial Narrow"/>
        </w:rPr>
        <w:t xml:space="preserve">Die folgende Grafik (nach Leeb et al (2008) Child Malltreatment Surveillance uniform </w:t>
      </w:r>
      <w:proofErr w:type="spellStart"/>
      <w:r w:rsidRPr="00614525">
        <w:rPr>
          <w:rFonts w:ascii="Arial Narrow" w:hAnsi="Arial Narrow"/>
        </w:rPr>
        <w:t>definitons</w:t>
      </w:r>
      <w:proofErr w:type="spellEnd"/>
      <w:r w:rsidRPr="00614525">
        <w:rPr>
          <w:rFonts w:ascii="Arial Narrow" w:hAnsi="Arial Narrow"/>
        </w:rPr>
        <w:t xml:space="preserve"> </w:t>
      </w:r>
      <w:proofErr w:type="spellStart"/>
      <w:r w:rsidRPr="00614525">
        <w:rPr>
          <w:rFonts w:ascii="Arial Narrow" w:hAnsi="Arial Narrow"/>
        </w:rPr>
        <w:t>of</w:t>
      </w:r>
      <w:proofErr w:type="spellEnd"/>
      <w:r w:rsidRPr="00614525">
        <w:rPr>
          <w:rFonts w:ascii="Arial Narrow" w:hAnsi="Arial Narrow"/>
        </w:rPr>
        <w:t xml:space="preserve"> </w:t>
      </w:r>
      <w:proofErr w:type="spellStart"/>
      <w:r w:rsidRPr="00614525">
        <w:rPr>
          <w:rFonts w:ascii="Arial Narrow" w:hAnsi="Arial Narrow"/>
        </w:rPr>
        <w:t>health</w:t>
      </w:r>
      <w:proofErr w:type="spellEnd"/>
      <w:r w:rsidRPr="00614525">
        <w:rPr>
          <w:rFonts w:ascii="Arial Narrow" w:hAnsi="Arial Narrow"/>
        </w:rPr>
        <w:t xml:space="preserve"> and </w:t>
      </w:r>
      <w:proofErr w:type="spellStart"/>
      <w:r w:rsidRPr="00614525">
        <w:rPr>
          <w:rFonts w:ascii="Arial Narrow" w:hAnsi="Arial Narrow"/>
        </w:rPr>
        <w:t>recommand</w:t>
      </w:r>
      <w:proofErr w:type="spellEnd"/>
      <w:r w:rsidRPr="00614525">
        <w:rPr>
          <w:rFonts w:ascii="Arial Narrow" w:hAnsi="Arial Narrow"/>
        </w:rPr>
        <w:t xml:space="preserve"> </w:t>
      </w:r>
      <w:proofErr w:type="spellStart"/>
      <w:r w:rsidRPr="00614525">
        <w:rPr>
          <w:rFonts w:ascii="Arial Narrow" w:hAnsi="Arial Narrow"/>
        </w:rPr>
        <w:t>data</w:t>
      </w:r>
      <w:proofErr w:type="spellEnd"/>
      <w:r w:rsidRPr="00614525">
        <w:rPr>
          <w:rFonts w:ascii="Arial Narrow" w:hAnsi="Arial Narrow"/>
        </w:rPr>
        <w:t xml:space="preserve"> </w:t>
      </w:r>
      <w:proofErr w:type="spellStart"/>
      <w:r w:rsidRPr="00614525">
        <w:rPr>
          <w:rFonts w:ascii="Arial Narrow" w:hAnsi="Arial Narrow"/>
        </w:rPr>
        <w:t>elements</w:t>
      </w:r>
      <w:proofErr w:type="spellEnd"/>
      <w:r w:rsidRPr="00614525">
        <w:rPr>
          <w:rFonts w:ascii="Arial Narrow" w:hAnsi="Arial Narrow"/>
        </w:rPr>
        <w:t>. Atlanta) zeigt die verschiedenen Formen von Kindeswohlgefährdung:</w:t>
      </w:r>
    </w:p>
    <w:p w14:paraId="474C2423" w14:textId="7F3AEB08" w:rsidR="003B36BF" w:rsidRPr="00614525" w:rsidRDefault="003B36BF" w:rsidP="006D7B50">
      <w:pPr>
        <w:rPr>
          <w:rFonts w:ascii="Arial Narrow" w:hAnsi="Arial Narrow"/>
        </w:rPr>
      </w:pPr>
      <w:r w:rsidRPr="00614525">
        <w:rPr>
          <w:rFonts w:ascii="Arial Narrow" w:hAnsi="Arial Narrow"/>
          <w:noProof/>
        </w:rPr>
        <w:lastRenderedPageBreak/>
        <w:drawing>
          <wp:inline distT="0" distB="0" distL="0" distR="0" wp14:anchorId="1257891F" wp14:editId="765F0B08">
            <wp:extent cx="6562725" cy="3581400"/>
            <wp:effectExtent l="0" t="57150" r="0" b="114300"/>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BA49EA" w14:textId="37C21485" w:rsidR="006D7B50" w:rsidRPr="00614525" w:rsidRDefault="000B02AD" w:rsidP="00E26D6E">
      <w:pPr>
        <w:rPr>
          <w:rFonts w:ascii="Arial Narrow" w:hAnsi="Arial Narrow"/>
        </w:rPr>
      </w:pPr>
      <w:r w:rsidRPr="00614525">
        <w:rPr>
          <w:rFonts w:ascii="Arial Narrow" w:hAnsi="Arial Narrow"/>
        </w:rPr>
        <w:t>Kindeswohlgefährdungen beziehen sich nicht</w:t>
      </w:r>
      <w:r w:rsidR="006D7B50" w:rsidRPr="00614525">
        <w:rPr>
          <w:rFonts w:ascii="Arial Narrow" w:hAnsi="Arial Narrow"/>
        </w:rPr>
        <w:t xml:space="preserve"> nur auf den häuslichen/familiären Bereich, sondern auch auf den Umgang innerhalb von Institutionen.</w:t>
      </w:r>
      <w:r w:rsidRPr="00614525">
        <w:rPr>
          <w:rFonts w:ascii="Arial Narrow" w:hAnsi="Arial Narrow"/>
        </w:rPr>
        <w:t xml:space="preserve"> Hier spricht man auch von fachlichem Fehlverhalten, weil diese Handlungen fachlich nicht begründet werden können</w:t>
      </w:r>
      <w:r w:rsidR="00F15D12" w:rsidRPr="00614525">
        <w:rPr>
          <w:rFonts w:ascii="Arial Narrow" w:hAnsi="Arial Narrow"/>
        </w:rPr>
        <w:t>.</w:t>
      </w:r>
    </w:p>
    <w:p w14:paraId="46D4C11C" w14:textId="77777777" w:rsidR="006D7B50" w:rsidRPr="00614525" w:rsidRDefault="006D7B50" w:rsidP="006D7B50">
      <w:pPr>
        <w:pStyle w:val="berschrift1"/>
        <w:numPr>
          <w:ilvl w:val="1"/>
          <w:numId w:val="16"/>
        </w:numPr>
        <w:pBdr>
          <w:bottom w:val="none" w:sz="0" w:space="0" w:color="auto"/>
        </w:pBdr>
        <w:spacing w:line="276" w:lineRule="auto"/>
        <w:rPr>
          <w:rFonts w:ascii="Arial Narrow" w:hAnsi="Arial Narrow"/>
          <w:sz w:val="28"/>
          <w:szCs w:val="40"/>
        </w:rPr>
      </w:pPr>
      <w:bookmarkStart w:id="0" w:name="_Toc80870870"/>
      <w:r w:rsidRPr="00614525">
        <w:rPr>
          <w:rFonts w:ascii="Arial Narrow" w:hAnsi="Arial Narrow"/>
          <w:sz w:val="28"/>
          <w:szCs w:val="40"/>
        </w:rPr>
        <w:t>Fachliches Fehlverhalten</w:t>
      </w:r>
      <w:bookmarkEnd w:id="0"/>
    </w:p>
    <w:p w14:paraId="6B0133F3" w14:textId="77777777" w:rsidR="006D7B50" w:rsidRPr="00614525" w:rsidRDefault="006D7B50" w:rsidP="006D7B50">
      <w:pPr>
        <w:rPr>
          <w:rFonts w:ascii="Arial Narrow" w:hAnsi="Arial Narrow"/>
        </w:rPr>
      </w:pPr>
      <w:r w:rsidRPr="00614525">
        <w:rPr>
          <w:rFonts w:ascii="Arial Narrow" w:hAnsi="Arial Narrow"/>
        </w:rPr>
        <w:t>Fachliches Fehlverhalten umfasst alle Handlungen, die fachlich nicht begründet werden können und Ausdruck eines fachlichen Mangels sein können. Weitere Risikofaktoren für fachliches Fehlverhalten können auch Überlastungssituationen, Machtansprüche, Konflikte, unreflektierter Umgang mit den Kindern, persönliche Krisen oder fehlende Professionalität sein.</w:t>
      </w:r>
    </w:p>
    <w:p w14:paraId="2832D6E2" w14:textId="77777777" w:rsidR="006D7B50" w:rsidRPr="00614525" w:rsidRDefault="006D7B50" w:rsidP="006D7B50">
      <w:pPr>
        <w:rPr>
          <w:rFonts w:ascii="Arial Narrow" w:hAnsi="Arial Narrow"/>
        </w:rPr>
      </w:pPr>
      <w:r w:rsidRPr="00614525">
        <w:rPr>
          <w:rFonts w:ascii="Arial Narrow" w:hAnsi="Arial Narrow"/>
        </w:rPr>
        <w:t>Fachliches Fehlverhalten hat negative Auswirkungen auf das Kindeswohl innerhalb einer Einrichtung. Neben den in der Persönlichkeit begründeten Faktoren gehören auch Grenzverletzungen im Blick auf die körperliche Selbstbestimmung von Kindern und Jugendlichen (wie z.B. ungefragt auf den Schoß nehmen oder küssen) und unzulässige Bestrafungen, die sich sowohl auf körperliche Gewalt als auch auf seelische Grausamkeiten beziehen können.</w:t>
      </w:r>
    </w:p>
    <w:p w14:paraId="416A5B44" w14:textId="77777777" w:rsidR="006D7B50" w:rsidRPr="00614525" w:rsidRDefault="006D7B50" w:rsidP="006D7B50">
      <w:pPr>
        <w:rPr>
          <w:rFonts w:ascii="Arial Narrow" w:hAnsi="Arial Narrow"/>
        </w:rPr>
      </w:pPr>
      <w:r w:rsidRPr="00614525">
        <w:rPr>
          <w:rFonts w:ascii="Arial Narrow" w:hAnsi="Arial Narrow"/>
        </w:rPr>
        <w:t>Entsprechendes Fehlverhalten im Blick auf seelische Misshandlung ist beispielweise, wenn</w:t>
      </w:r>
    </w:p>
    <w:p w14:paraId="283C1E44" w14:textId="77777777" w:rsidR="006D7B50" w:rsidRPr="00614525" w:rsidRDefault="006D7B50" w:rsidP="006D7B50">
      <w:pPr>
        <w:pStyle w:val="Listenabsatz"/>
        <w:widowControl/>
        <w:numPr>
          <w:ilvl w:val="0"/>
          <w:numId w:val="36"/>
        </w:numPr>
        <w:autoSpaceDE/>
        <w:autoSpaceDN/>
        <w:spacing w:after="200"/>
        <w:jc w:val="left"/>
        <w:rPr>
          <w:rFonts w:ascii="Arial Narrow" w:hAnsi="Arial Narrow"/>
          <w:sz w:val="22"/>
          <w:szCs w:val="20"/>
        </w:rPr>
      </w:pPr>
      <w:r w:rsidRPr="00614525">
        <w:rPr>
          <w:rFonts w:ascii="Arial Narrow" w:hAnsi="Arial Narrow"/>
          <w:sz w:val="22"/>
          <w:szCs w:val="20"/>
        </w:rPr>
        <w:t>Kinder herabgewürdigt oder gedemütigt werden</w:t>
      </w:r>
    </w:p>
    <w:p w14:paraId="2561D306" w14:textId="77777777" w:rsidR="006D7B50" w:rsidRPr="00614525" w:rsidRDefault="006D7B50" w:rsidP="006D7B50">
      <w:pPr>
        <w:pStyle w:val="Listenabsatz"/>
        <w:widowControl/>
        <w:numPr>
          <w:ilvl w:val="0"/>
          <w:numId w:val="36"/>
        </w:numPr>
        <w:autoSpaceDE/>
        <w:autoSpaceDN/>
        <w:spacing w:after="200"/>
        <w:jc w:val="left"/>
        <w:rPr>
          <w:rFonts w:ascii="Arial Narrow" w:hAnsi="Arial Narrow"/>
          <w:sz w:val="22"/>
          <w:szCs w:val="20"/>
        </w:rPr>
      </w:pPr>
      <w:r w:rsidRPr="00614525">
        <w:rPr>
          <w:rFonts w:ascii="Arial Narrow" w:hAnsi="Arial Narrow"/>
          <w:sz w:val="22"/>
          <w:szCs w:val="20"/>
        </w:rPr>
        <w:t>sie isoliert und sozial ausgeschlossen werden</w:t>
      </w:r>
    </w:p>
    <w:p w14:paraId="34E94920" w14:textId="77777777" w:rsidR="006D7B50" w:rsidRPr="00614525" w:rsidRDefault="006D7B50" w:rsidP="006D7B50">
      <w:pPr>
        <w:pStyle w:val="Listenabsatz"/>
        <w:widowControl/>
        <w:numPr>
          <w:ilvl w:val="0"/>
          <w:numId w:val="36"/>
        </w:numPr>
        <w:autoSpaceDE/>
        <w:autoSpaceDN/>
        <w:spacing w:after="200"/>
        <w:jc w:val="left"/>
        <w:rPr>
          <w:rFonts w:ascii="Arial Narrow" w:hAnsi="Arial Narrow"/>
          <w:sz w:val="22"/>
          <w:szCs w:val="20"/>
        </w:rPr>
      </w:pPr>
      <w:r w:rsidRPr="00614525">
        <w:rPr>
          <w:rFonts w:ascii="Arial Narrow" w:hAnsi="Arial Narrow"/>
          <w:sz w:val="22"/>
          <w:szCs w:val="20"/>
        </w:rPr>
        <w:t>man ihre Intimsphäre nicht wahrt</w:t>
      </w:r>
    </w:p>
    <w:p w14:paraId="74A71016" w14:textId="77777777" w:rsidR="006D7B50" w:rsidRPr="00614525" w:rsidRDefault="006D7B50" w:rsidP="006D7B50">
      <w:pPr>
        <w:pStyle w:val="Listenabsatz"/>
        <w:widowControl/>
        <w:numPr>
          <w:ilvl w:val="0"/>
          <w:numId w:val="36"/>
        </w:numPr>
        <w:autoSpaceDE/>
        <w:autoSpaceDN/>
        <w:spacing w:after="200"/>
        <w:jc w:val="left"/>
        <w:rPr>
          <w:rFonts w:ascii="Arial Narrow" w:hAnsi="Arial Narrow"/>
          <w:sz w:val="22"/>
          <w:szCs w:val="20"/>
        </w:rPr>
      </w:pPr>
      <w:r w:rsidRPr="00614525">
        <w:rPr>
          <w:rFonts w:ascii="Arial Narrow" w:hAnsi="Arial Narrow"/>
          <w:sz w:val="22"/>
          <w:szCs w:val="20"/>
        </w:rPr>
        <w:t>sie terrorisiert werden oder</w:t>
      </w:r>
    </w:p>
    <w:p w14:paraId="4821166D" w14:textId="77777777" w:rsidR="006D7B50" w:rsidRPr="00614525" w:rsidRDefault="006D7B50" w:rsidP="006D7B50">
      <w:pPr>
        <w:pStyle w:val="Listenabsatz"/>
        <w:widowControl/>
        <w:numPr>
          <w:ilvl w:val="0"/>
          <w:numId w:val="36"/>
        </w:numPr>
        <w:autoSpaceDE/>
        <w:autoSpaceDN/>
        <w:spacing w:after="200"/>
        <w:jc w:val="left"/>
        <w:rPr>
          <w:rFonts w:ascii="Arial Narrow" w:hAnsi="Arial Narrow"/>
          <w:sz w:val="22"/>
          <w:szCs w:val="20"/>
        </w:rPr>
      </w:pPr>
      <w:r w:rsidRPr="00614525">
        <w:rPr>
          <w:rFonts w:ascii="Arial Narrow" w:hAnsi="Arial Narrow"/>
          <w:sz w:val="22"/>
          <w:szCs w:val="20"/>
        </w:rPr>
        <w:t>ihnen mit feindseliger Ablehnung begegnet wird</w:t>
      </w:r>
    </w:p>
    <w:p w14:paraId="386625F2" w14:textId="77777777" w:rsidR="006D7B50" w:rsidRPr="00614525" w:rsidRDefault="006D7B50" w:rsidP="006D7B50">
      <w:pPr>
        <w:pStyle w:val="Listenabsatz"/>
        <w:widowControl/>
        <w:numPr>
          <w:ilvl w:val="0"/>
          <w:numId w:val="36"/>
        </w:numPr>
        <w:autoSpaceDE/>
        <w:autoSpaceDN/>
        <w:spacing w:after="200"/>
        <w:jc w:val="left"/>
        <w:rPr>
          <w:rFonts w:ascii="Arial Narrow" w:hAnsi="Arial Narrow"/>
          <w:sz w:val="22"/>
          <w:szCs w:val="20"/>
        </w:rPr>
      </w:pPr>
      <w:r w:rsidRPr="00614525">
        <w:rPr>
          <w:rFonts w:ascii="Arial Narrow" w:hAnsi="Arial Narrow"/>
          <w:sz w:val="22"/>
          <w:szCs w:val="20"/>
        </w:rPr>
        <w:t>man ihnen einen feinfühligen Umgang verweigert</w:t>
      </w:r>
    </w:p>
    <w:p w14:paraId="41CA804B" w14:textId="76320DF3" w:rsidR="006D7B50" w:rsidRPr="00614525" w:rsidRDefault="006D7B50" w:rsidP="006D7B50">
      <w:pPr>
        <w:pStyle w:val="Listenabsatz"/>
        <w:widowControl/>
        <w:numPr>
          <w:ilvl w:val="0"/>
          <w:numId w:val="36"/>
        </w:numPr>
        <w:autoSpaceDE/>
        <w:autoSpaceDN/>
        <w:spacing w:after="200"/>
        <w:jc w:val="left"/>
        <w:rPr>
          <w:rFonts w:ascii="Arial Narrow" w:hAnsi="Arial Narrow"/>
          <w:sz w:val="22"/>
          <w:szCs w:val="20"/>
        </w:rPr>
      </w:pPr>
      <w:r w:rsidRPr="00614525">
        <w:rPr>
          <w:rFonts w:ascii="Arial Narrow" w:hAnsi="Arial Narrow"/>
          <w:sz w:val="22"/>
          <w:szCs w:val="20"/>
        </w:rPr>
        <w:t>man Zwangsmaßnahmen anwendet</w:t>
      </w:r>
    </w:p>
    <w:p w14:paraId="794E1850" w14:textId="2494EC7B" w:rsidR="00F15D12" w:rsidRPr="00614525" w:rsidRDefault="00F15D12" w:rsidP="00F15D12">
      <w:pPr>
        <w:rPr>
          <w:rFonts w:ascii="Arial Narrow" w:hAnsi="Arial Narrow"/>
          <w:szCs w:val="20"/>
        </w:rPr>
      </w:pPr>
      <w:r w:rsidRPr="00614525">
        <w:rPr>
          <w:rFonts w:ascii="Arial Narrow" w:hAnsi="Arial Narrow"/>
          <w:szCs w:val="20"/>
        </w:rPr>
        <w:t>Im Rahmen der Schutzkonzepte von pädagogischen, betreuenden, bildenden Arbeitsbereichen innerhalb der Landeskirche sind Interventionen bei fachlichem Fehlverhalten zu klären.</w:t>
      </w:r>
    </w:p>
    <w:p w14:paraId="0040E68E" w14:textId="38A8D5EC" w:rsidR="00F15D12" w:rsidRPr="00614525" w:rsidRDefault="00F15D12" w:rsidP="00F15D12">
      <w:pPr>
        <w:rPr>
          <w:rFonts w:ascii="Arial Narrow" w:hAnsi="Arial Narrow"/>
          <w:szCs w:val="20"/>
        </w:rPr>
      </w:pPr>
      <w:r w:rsidRPr="00614525">
        <w:rPr>
          <w:rFonts w:ascii="Arial Narrow" w:hAnsi="Arial Narrow"/>
          <w:szCs w:val="20"/>
        </w:rPr>
        <w:t>Die landeskirchliche Meldepflicht schließt fachliches Fehlverhalten außerhalb der Handlungen gegen die sexuelle Selbstbestimmung aus.</w:t>
      </w:r>
    </w:p>
    <w:p w14:paraId="40239414" w14:textId="7D264669" w:rsidR="00F15D12" w:rsidRPr="00614525" w:rsidRDefault="00F15D12" w:rsidP="00F15D12">
      <w:pPr>
        <w:rPr>
          <w:rFonts w:ascii="Arial Narrow" w:hAnsi="Arial Narrow"/>
          <w:szCs w:val="20"/>
        </w:rPr>
      </w:pPr>
      <w:r w:rsidRPr="00614525">
        <w:rPr>
          <w:rFonts w:ascii="Arial Narrow" w:hAnsi="Arial Narrow"/>
          <w:szCs w:val="20"/>
        </w:rPr>
        <w:t>Bundesgesetzliche Regelungen zur Meldepflicht in Zusammenhang mit §45 SGB VIII (Betriebserlaubnispflicht) gegenüber dem KVJS-Landesjugendamt bleiben unberührt.</w:t>
      </w:r>
    </w:p>
    <w:p w14:paraId="2D2C4A83" w14:textId="77777777" w:rsidR="006D7B50" w:rsidRPr="00614525" w:rsidRDefault="006D7B50" w:rsidP="006D7B50">
      <w:pPr>
        <w:rPr>
          <w:rFonts w:ascii="Arial Narrow" w:hAnsi="Arial Narrow"/>
        </w:rPr>
      </w:pPr>
    </w:p>
    <w:p w14:paraId="2262E415" w14:textId="71FF5425" w:rsidR="006D7B50" w:rsidRPr="00614525" w:rsidRDefault="006D2977" w:rsidP="006D2977">
      <w:pPr>
        <w:pStyle w:val="berschrift1"/>
        <w:numPr>
          <w:ilvl w:val="1"/>
          <w:numId w:val="16"/>
        </w:numPr>
        <w:pBdr>
          <w:bottom w:val="none" w:sz="0" w:space="0" w:color="auto"/>
        </w:pBdr>
        <w:spacing w:line="276" w:lineRule="auto"/>
        <w:rPr>
          <w:rFonts w:ascii="Arial Narrow" w:hAnsi="Arial Narrow"/>
          <w:sz w:val="28"/>
          <w:szCs w:val="40"/>
        </w:rPr>
      </w:pPr>
      <w:r w:rsidRPr="00614525">
        <w:rPr>
          <w:rFonts w:ascii="Arial Narrow" w:hAnsi="Arial Narrow"/>
          <w:sz w:val="28"/>
          <w:szCs w:val="40"/>
        </w:rPr>
        <w:t>Häusliche Gewalt</w:t>
      </w:r>
    </w:p>
    <w:p w14:paraId="6B4C0573" w14:textId="2348750F" w:rsidR="006D2977" w:rsidRPr="00614525" w:rsidRDefault="00F15D12" w:rsidP="00E26D6E">
      <w:pPr>
        <w:rPr>
          <w:rFonts w:ascii="Arial Narrow" w:hAnsi="Arial Narrow"/>
        </w:rPr>
      </w:pPr>
      <w:r w:rsidRPr="00614525">
        <w:rPr>
          <w:rFonts w:ascii="Arial Narrow" w:hAnsi="Arial Narrow"/>
        </w:rPr>
        <w:t>„Gewalt beginnt nicht erst mit Schlägen. Auch Bedrohungen, Beschimpfungen, Belästigungen und Kontrolle durch den Partner oder die Partnerin sind Formen von Gewalt. Sie kann Menschen aller sozialen Schichten und jeden Alters treffen: Zuhause, in der Öffentlichkeit, am Arbeitsplatz oder online. Betroffen von sogenannter Partnerschaftsgewalt sind vor allem Frauen, aber auch Männer.“</w:t>
      </w:r>
      <w:r w:rsidRPr="00614525">
        <w:rPr>
          <w:rStyle w:val="Funotenzeichen"/>
          <w:rFonts w:ascii="Arial Narrow" w:hAnsi="Arial Narrow"/>
        </w:rPr>
        <w:footnoteReference w:id="5"/>
      </w:r>
    </w:p>
    <w:p w14:paraId="7900888F" w14:textId="7F1C414A" w:rsidR="006D2977" w:rsidRPr="00614525" w:rsidRDefault="00F15D12" w:rsidP="00E26D6E">
      <w:pPr>
        <w:rPr>
          <w:rFonts w:ascii="Arial Narrow" w:hAnsi="Arial Narrow"/>
        </w:rPr>
      </w:pPr>
      <w:r w:rsidRPr="00614525">
        <w:rPr>
          <w:rFonts w:ascii="Arial Narrow" w:hAnsi="Arial Narrow"/>
        </w:rPr>
        <w:t xml:space="preserve">Im kirchlichen Kontext können Mitarbeitende selbst betroffen sein oder </w:t>
      </w:r>
      <w:r w:rsidR="00A12BCB" w:rsidRPr="00614525">
        <w:rPr>
          <w:rFonts w:ascii="Arial Narrow" w:hAnsi="Arial Narrow"/>
        </w:rPr>
        <w:t>in Beratungs- oder Seelsorgegesprächen von erlebter häuslicher Gewalt erfahren.</w:t>
      </w:r>
    </w:p>
    <w:p w14:paraId="7A01B967" w14:textId="5250F22A" w:rsidR="00A12BCB" w:rsidRDefault="00A12BCB" w:rsidP="00E26D6E">
      <w:pPr>
        <w:rPr>
          <w:rFonts w:ascii="Arial Narrow" w:hAnsi="Arial Narrow"/>
        </w:rPr>
      </w:pPr>
      <w:r w:rsidRPr="00614525">
        <w:rPr>
          <w:rFonts w:ascii="Arial Narrow" w:hAnsi="Arial Narrow"/>
        </w:rPr>
        <w:t>Im Sinne „Kirche als Schutzort“ ist es hilfreich im Schutzkonzept Beratungsstellen vor Ort zu haben, die im Bedarfsfall schnell zur Hand sind.</w:t>
      </w:r>
    </w:p>
    <w:p w14:paraId="2F46053B" w14:textId="2DDBBDAB" w:rsidR="00FE5952" w:rsidRPr="00FE5952" w:rsidRDefault="00FE5952" w:rsidP="00FE5952">
      <w:pPr>
        <w:rPr>
          <w:rFonts w:ascii="Arial Narrow" w:hAnsi="Arial Narrow"/>
        </w:rPr>
      </w:pPr>
      <w:r>
        <w:rPr>
          <w:rFonts w:ascii="Arial Narrow" w:hAnsi="Arial Narrow"/>
        </w:rPr>
        <w:t>„</w:t>
      </w:r>
      <w:r w:rsidRPr="00FE5952">
        <w:rPr>
          <w:rFonts w:ascii="Arial Narrow" w:hAnsi="Arial Narrow"/>
        </w:rPr>
        <w:t xml:space="preserve">Definition Häusliche Gewalt </w:t>
      </w:r>
    </w:p>
    <w:p w14:paraId="2C437683" w14:textId="77777777" w:rsidR="00FE5952" w:rsidRPr="00FE5952" w:rsidRDefault="00FE5952" w:rsidP="00FE5952">
      <w:pPr>
        <w:rPr>
          <w:rFonts w:ascii="Arial Narrow" w:hAnsi="Arial Narrow"/>
        </w:rPr>
      </w:pPr>
      <w:r w:rsidRPr="00FE5952">
        <w:rPr>
          <w:rFonts w:ascii="Arial Narrow" w:hAnsi="Arial Narrow"/>
        </w:rPr>
        <w:t xml:space="preserve">Häusliche Gewalt beinhaltet alle Formen körperlicher, sexueller oder psychischer </w:t>
      </w:r>
    </w:p>
    <w:p w14:paraId="33263D68" w14:textId="77777777" w:rsidR="00FE5952" w:rsidRPr="00FE5952" w:rsidRDefault="00FE5952" w:rsidP="00FE5952">
      <w:pPr>
        <w:rPr>
          <w:rFonts w:ascii="Arial Narrow" w:hAnsi="Arial Narrow"/>
        </w:rPr>
      </w:pPr>
      <w:r w:rsidRPr="00FE5952">
        <w:rPr>
          <w:rFonts w:ascii="Arial Narrow" w:hAnsi="Arial Narrow"/>
        </w:rPr>
        <w:t xml:space="preserve">Gewalt und umfasst familiäre sowie partnerschaftliche Gewalt. Häusliche Gewalt liegt vor, wenn </w:t>
      </w:r>
    </w:p>
    <w:p w14:paraId="5D0E9300" w14:textId="77777777" w:rsidR="00FE5952" w:rsidRPr="00FE5952" w:rsidRDefault="00FE5952" w:rsidP="00FE5952">
      <w:pPr>
        <w:rPr>
          <w:rFonts w:ascii="Arial Narrow" w:hAnsi="Arial Narrow"/>
        </w:rPr>
      </w:pPr>
      <w:r w:rsidRPr="00FE5952">
        <w:rPr>
          <w:rFonts w:ascii="Arial Narrow" w:hAnsi="Arial Narrow"/>
        </w:rPr>
        <w:t xml:space="preserve">die Gewalt zwischen Personen stattfindet, die in einer familiären oder partnerschaftlichen </w:t>
      </w:r>
      <w:proofErr w:type="spellStart"/>
      <w:r w:rsidRPr="00FE5952">
        <w:rPr>
          <w:rFonts w:ascii="Arial Narrow" w:hAnsi="Arial Narrow"/>
        </w:rPr>
        <w:t>Bezie</w:t>
      </w:r>
      <w:proofErr w:type="spellEnd"/>
      <w:r w:rsidRPr="00FE5952">
        <w:rPr>
          <w:rFonts w:ascii="Arial Narrow" w:hAnsi="Arial Narrow"/>
        </w:rPr>
        <w:t/>
      </w:r>
      <w:proofErr w:type="spellStart"/>
      <w:r w:rsidRPr="00FE5952">
        <w:rPr>
          <w:rFonts w:ascii="Arial Narrow" w:hAnsi="Arial Narrow"/>
        </w:rPr>
        <w:t>hung</w:t>
      </w:r>
      <w:proofErr w:type="spellEnd"/>
      <w:r w:rsidRPr="00FE5952">
        <w:rPr>
          <w:rFonts w:ascii="Arial Narrow" w:hAnsi="Arial Narrow"/>
        </w:rPr>
        <w:t xml:space="preserve"> zusammenwohnen. Sie liegt auch vor, wenn sie unabhängig von einem gemeinsamen Haus</w:t>
      </w:r>
      <w:r w:rsidRPr="00FE5952">
        <w:rPr>
          <w:rFonts w:ascii="Arial Narrow" w:hAnsi="Arial Narrow"/>
        </w:rPr>
        <w:t xml:space="preserve">halt innerhalb der Familie oder in aktuellen oder ehemaligen Partnerschaften geschieht. </w:t>
      </w:r>
    </w:p>
    <w:p w14:paraId="132A4723" w14:textId="77777777" w:rsidR="00FE5952" w:rsidRPr="00FE5952" w:rsidRDefault="00FE5952" w:rsidP="00FE5952">
      <w:pPr>
        <w:rPr>
          <w:rFonts w:ascii="Arial Narrow" w:hAnsi="Arial Narrow"/>
        </w:rPr>
      </w:pPr>
      <w:r w:rsidRPr="00FE5952">
        <w:rPr>
          <w:rFonts w:ascii="Arial Narrow" w:hAnsi="Arial Narrow"/>
        </w:rPr>
        <w:t xml:space="preserve">Damit beinhaltet die Häusliche Gewalt zwei Ausprägungen, nämlich die Partnerschaftsgewalt und </w:t>
      </w:r>
    </w:p>
    <w:p w14:paraId="57F7BEEA" w14:textId="77777777" w:rsidR="00FE5952" w:rsidRPr="00FE5952" w:rsidRDefault="00FE5952" w:rsidP="00FE5952">
      <w:pPr>
        <w:rPr>
          <w:rFonts w:ascii="Arial Narrow" w:hAnsi="Arial Narrow"/>
        </w:rPr>
      </w:pPr>
      <w:r w:rsidRPr="00FE5952">
        <w:rPr>
          <w:rFonts w:ascii="Arial Narrow" w:hAnsi="Arial Narrow"/>
        </w:rPr>
        <w:t xml:space="preserve">die innerfamiliäre Gewalt. Bei der Partnerschaftsgewalt werden die Opfer und Tatverdächtigen </w:t>
      </w:r>
    </w:p>
    <w:p w14:paraId="5663EF7F" w14:textId="77777777" w:rsidR="00FE5952" w:rsidRPr="00FE5952" w:rsidRDefault="00FE5952" w:rsidP="00FE5952">
      <w:pPr>
        <w:rPr>
          <w:rFonts w:ascii="Arial Narrow" w:hAnsi="Arial Narrow"/>
        </w:rPr>
      </w:pPr>
      <w:r w:rsidRPr="00FE5952">
        <w:rPr>
          <w:rFonts w:ascii="Arial Narrow" w:hAnsi="Arial Narrow"/>
        </w:rPr>
        <w:t xml:space="preserve">betrachtet, die in einer partnerschaftlichen Beziehung waren oder sind, bei der innerfamiliären </w:t>
      </w:r>
    </w:p>
    <w:p w14:paraId="52E7C8D5" w14:textId="77777777" w:rsidR="00FE5952" w:rsidRPr="00FE5952" w:rsidRDefault="00FE5952" w:rsidP="00FE5952">
      <w:pPr>
        <w:rPr>
          <w:rFonts w:ascii="Arial Narrow" w:hAnsi="Arial Narrow"/>
        </w:rPr>
      </w:pPr>
      <w:r w:rsidRPr="00FE5952">
        <w:rPr>
          <w:rFonts w:ascii="Arial Narrow" w:hAnsi="Arial Narrow"/>
        </w:rPr>
        <w:t xml:space="preserve">Gewalt die Opfer und Tatverdächtigen die in einer verwandtschaftlichen Beziehung zueinander </w:t>
      </w:r>
    </w:p>
    <w:p w14:paraId="06671E3C" w14:textId="258810BB" w:rsidR="00FE5952" w:rsidRDefault="00FE5952" w:rsidP="00FE5952">
      <w:pPr>
        <w:rPr>
          <w:rFonts w:ascii="Arial Narrow" w:hAnsi="Arial Narrow"/>
        </w:rPr>
      </w:pPr>
      <w:r w:rsidRPr="00FE5952">
        <w:rPr>
          <w:rFonts w:ascii="Arial Narrow" w:hAnsi="Arial Narrow"/>
        </w:rPr>
        <w:t>stehen (ohne (Ex-)Partnerschaften).</w:t>
      </w:r>
      <w:r>
        <w:rPr>
          <w:rFonts w:ascii="Arial Narrow" w:hAnsi="Arial Narrow"/>
        </w:rPr>
        <w:t xml:space="preserve">“ </w:t>
      </w:r>
      <w:proofErr w:type="gramStart"/>
      <w:r>
        <w:rPr>
          <w:rFonts w:ascii="Arial Narrow" w:hAnsi="Arial Narrow"/>
        </w:rPr>
        <w:t>BKA Lagebild</w:t>
      </w:r>
      <w:proofErr w:type="gramEnd"/>
      <w:r>
        <w:rPr>
          <w:rFonts w:ascii="Arial Narrow" w:hAnsi="Arial Narrow"/>
        </w:rPr>
        <w:t xml:space="preserve"> häusliche Gewalt 2022</w:t>
      </w:r>
    </w:p>
    <w:p w14:paraId="371B6A6B" w14:textId="77777777" w:rsidR="00FE5952" w:rsidRPr="00614525" w:rsidRDefault="00FE5952" w:rsidP="00E26D6E">
      <w:pPr>
        <w:rPr>
          <w:rFonts w:ascii="Arial Narrow" w:hAnsi="Arial Narrow"/>
        </w:rPr>
      </w:pPr>
    </w:p>
    <w:p w14:paraId="630E587B" w14:textId="571BFAD3" w:rsidR="006D7B50" w:rsidRPr="00614525" w:rsidRDefault="006D2977" w:rsidP="006D2977">
      <w:pPr>
        <w:pStyle w:val="berschrift1"/>
        <w:numPr>
          <w:ilvl w:val="1"/>
          <w:numId w:val="16"/>
        </w:numPr>
        <w:pBdr>
          <w:bottom w:val="none" w:sz="0" w:space="0" w:color="auto"/>
        </w:pBdr>
        <w:spacing w:line="276" w:lineRule="auto"/>
        <w:rPr>
          <w:rFonts w:ascii="Arial Narrow" w:hAnsi="Arial Narrow"/>
          <w:sz w:val="28"/>
          <w:szCs w:val="40"/>
        </w:rPr>
      </w:pPr>
      <w:r w:rsidRPr="00614525">
        <w:rPr>
          <w:rFonts w:ascii="Arial Narrow" w:hAnsi="Arial Narrow"/>
          <w:sz w:val="28"/>
          <w:szCs w:val="40"/>
        </w:rPr>
        <w:t>Sexuelle Belästigung am Arbeitsplatz</w:t>
      </w:r>
    </w:p>
    <w:p w14:paraId="61F57DEC" w14:textId="1A3B3D9D" w:rsidR="00A12BCB" w:rsidRPr="00614525" w:rsidRDefault="00A12BCB" w:rsidP="00A12BCB">
      <w:pPr>
        <w:rPr>
          <w:rFonts w:ascii="Arial Narrow" w:hAnsi="Arial Narrow"/>
        </w:rPr>
      </w:pPr>
      <w:r w:rsidRPr="00614525">
        <w:rPr>
          <w:rFonts w:ascii="Arial Narrow" w:hAnsi="Arial Narrow"/>
        </w:rPr>
        <w:t>Sexismus und sexuelle Belästigung am Arbeitsplatz kommen in zahlreichen Unternehmen und Organisationen vor. Auch innerhalb der Landeskirche.</w:t>
      </w:r>
    </w:p>
    <w:p w14:paraId="67724ED6" w14:textId="6DB76BD3" w:rsidR="00A12BCB" w:rsidRPr="00614525" w:rsidRDefault="00A12BCB" w:rsidP="00A12BCB">
      <w:pPr>
        <w:rPr>
          <w:rFonts w:ascii="Arial Narrow" w:hAnsi="Arial Narrow"/>
        </w:rPr>
      </w:pPr>
      <w:r w:rsidRPr="00614525">
        <w:rPr>
          <w:rFonts w:ascii="Arial Narrow" w:hAnsi="Arial Narrow"/>
        </w:rPr>
        <w:t>Die Antidiskriminierungsstelle des Bundes hat im Oktober 2019 eine Studie veröffentlicht: Demnach hat jede elfte erwerbstätige Person in den vergangenen drei Jahren sexuelle Belästigung und Gewalt am Arbeitsplatz erlebt. Frauen sind doppelt so häufig betroffen wie Männer.</w:t>
      </w:r>
    </w:p>
    <w:p w14:paraId="30B07BE8" w14:textId="78A620FA" w:rsidR="00A12BCB" w:rsidRPr="00614525" w:rsidRDefault="00A12BCB" w:rsidP="00A12BCB">
      <w:pPr>
        <w:rPr>
          <w:rFonts w:ascii="Arial Narrow" w:hAnsi="Arial Narrow"/>
        </w:rPr>
      </w:pPr>
      <w:r w:rsidRPr="00614525">
        <w:rPr>
          <w:rFonts w:ascii="Arial Narrow" w:hAnsi="Arial Narrow"/>
        </w:rPr>
        <w:t>Für den Evangelischen Oberkirchenrat gibt es eine Dienstvereinbarung.</w:t>
      </w:r>
    </w:p>
    <w:sectPr w:rsidR="00A12BCB" w:rsidRPr="00614525" w:rsidSect="002F6DF8">
      <w:footerReference w:type="default" r:id="rId13"/>
      <w:headerReference w:type="first" r:id="rId14"/>
      <w:footerReference w:type="first" r:id="rId15"/>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69F7" w14:textId="77777777" w:rsidR="008332CD" w:rsidRDefault="008332CD">
      <w:pPr>
        <w:spacing w:after="0" w:line="240" w:lineRule="auto"/>
      </w:pPr>
      <w:r>
        <w:separator/>
      </w:r>
    </w:p>
  </w:endnote>
  <w:endnote w:type="continuationSeparator" w:id="0">
    <w:p w14:paraId="1DCB6A88" w14:textId="77777777" w:rsidR="008332CD" w:rsidRDefault="0083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7727" w14:textId="6CA6C852" w:rsidR="003749F9" w:rsidRDefault="003749F9" w:rsidP="00832B71">
    <w:pPr>
      <w:pStyle w:val="Formularnummer"/>
      <w:jc w:val="right"/>
    </w:pPr>
    <w:r w:rsidRPr="003749F9">
      <w:t xml:space="preserve">OKR Stuttgart – </w:t>
    </w:r>
    <w:r w:rsidR="00F15D12">
      <w:t>Fachstelle sexualisierte Gewalt</w:t>
    </w:r>
    <w:r w:rsidRPr="003749F9">
      <w:t xml:space="preserve"> | Stand </w:t>
    </w:r>
    <w:r w:rsidR="00F15D12">
      <w:t>17.08.2023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r w:rsidR="00E05698">
      <w:fldChar w:fldCharType="begin"/>
    </w:r>
    <w:r w:rsidR="00E05698">
      <w:instrText xml:space="preserve"> NUMPAGES </w:instrText>
    </w:r>
    <w:r w:rsidR="00E05698">
      <w:fldChar w:fldCharType="separate"/>
    </w:r>
    <w:r w:rsidR="00CB0432">
      <w:rPr>
        <w:noProof/>
      </w:rPr>
      <w:t>1</w:t>
    </w:r>
    <w:r w:rsidR="00E0569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2CC0" w14:textId="555FE7CD" w:rsidR="00F655EF" w:rsidRDefault="00F655EF" w:rsidP="00F655EF">
    <w:pPr>
      <w:pStyle w:val="Formularnummer"/>
      <w:jc w:val="right"/>
    </w:pPr>
    <w:r w:rsidRPr="003749F9">
      <w:t xml:space="preserve">OKR Stuttgart – </w:t>
    </w:r>
    <w:r w:rsidR="00F15D12">
      <w:t>Fachstelle sexualisierter Gewalt</w:t>
    </w:r>
    <w:r w:rsidRPr="003749F9">
      <w:t xml:space="preserve"> | Stand </w:t>
    </w:r>
    <w:r w:rsidR="00F15D12">
      <w:t>17.08.2023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r w:rsidR="00E05698">
      <w:fldChar w:fldCharType="begin"/>
    </w:r>
    <w:r w:rsidR="00E05698">
      <w:instrText xml:space="preserve"> NUMPAGES </w:instrText>
    </w:r>
    <w:r w:rsidR="00E05698">
      <w:fldChar w:fldCharType="separate"/>
    </w:r>
    <w:r w:rsidR="00E05180">
      <w:rPr>
        <w:noProof/>
      </w:rPr>
      <w:t>1</w:t>
    </w:r>
    <w:r w:rsidR="00E056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B382" w14:textId="77777777" w:rsidR="008332CD" w:rsidRDefault="008332CD">
      <w:pPr>
        <w:spacing w:after="0" w:line="240" w:lineRule="auto"/>
      </w:pPr>
      <w:r>
        <w:separator/>
      </w:r>
    </w:p>
  </w:footnote>
  <w:footnote w:type="continuationSeparator" w:id="0">
    <w:p w14:paraId="6EBDB94B" w14:textId="77777777" w:rsidR="008332CD" w:rsidRDefault="008332CD">
      <w:pPr>
        <w:spacing w:after="0" w:line="240" w:lineRule="auto"/>
      </w:pPr>
      <w:r>
        <w:continuationSeparator/>
      </w:r>
    </w:p>
  </w:footnote>
  <w:footnote w:id="1">
    <w:p w14:paraId="20E56CD7" w14:textId="76BF39F4" w:rsidR="00E26D6E" w:rsidRPr="00E26D6E" w:rsidRDefault="00E26D6E" w:rsidP="00E26D6E">
      <w:pPr>
        <w:autoSpaceDE w:val="0"/>
        <w:autoSpaceDN w:val="0"/>
        <w:adjustRightInd w:val="0"/>
        <w:spacing w:after="0"/>
        <w:rPr>
          <w:rFonts w:cs="Arial"/>
          <w:sz w:val="18"/>
          <w:szCs w:val="18"/>
        </w:rPr>
      </w:pPr>
      <w:r w:rsidRPr="00E26D6E">
        <w:rPr>
          <w:rStyle w:val="Funotenzeichen"/>
          <w:sz w:val="18"/>
          <w:szCs w:val="18"/>
        </w:rPr>
        <w:footnoteRef/>
      </w:r>
      <w:r w:rsidRPr="00E26D6E">
        <w:rPr>
          <w:sz w:val="18"/>
          <w:szCs w:val="18"/>
        </w:rPr>
        <w:t xml:space="preserve"> </w:t>
      </w:r>
      <w:r w:rsidRPr="00E26D6E">
        <w:rPr>
          <w:rFonts w:cs="Arial"/>
          <w:sz w:val="18"/>
          <w:szCs w:val="18"/>
        </w:rPr>
        <w:t>Weitere Ausführungen finden sich auch in der Broschüre der EKD (2012) „Hinschaue, Helfen, Handeln“ auf den Seiten 10-11</w:t>
      </w:r>
    </w:p>
  </w:footnote>
  <w:footnote w:id="2">
    <w:p w14:paraId="68994C09" w14:textId="77777777" w:rsidR="00E26D6E" w:rsidRPr="00E26D6E" w:rsidRDefault="00E26D6E" w:rsidP="00E26D6E">
      <w:pPr>
        <w:pStyle w:val="Funotentext"/>
        <w:spacing w:after="0"/>
        <w:rPr>
          <w:sz w:val="18"/>
          <w:szCs w:val="18"/>
        </w:rPr>
      </w:pPr>
      <w:r w:rsidRPr="00E26D6E">
        <w:rPr>
          <w:rStyle w:val="Funotenzeichen"/>
          <w:rFonts w:cstheme="minorHAnsi"/>
          <w:sz w:val="18"/>
          <w:szCs w:val="18"/>
        </w:rPr>
        <w:footnoteRef/>
      </w:r>
      <w:r w:rsidRPr="00E26D6E">
        <w:rPr>
          <w:sz w:val="18"/>
          <w:szCs w:val="18"/>
        </w:rPr>
        <w:t xml:space="preserve"> Siehe dazu auch Richtlinie Nr. 7 vom Arbeitskreis Seelsorge-Fortbildung (KSA)</w:t>
      </w:r>
    </w:p>
  </w:footnote>
  <w:footnote w:id="3">
    <w:p w14:paraId="5C06D627" w14:textId="08539AB5" w:rsidR="00E26D6E" w:rsidRDefault="00E26D6E" w:rsidP="00E26D6E">
      <w:pPr>
        <w:pStyle w:val="Funotentext"/>
        <w:spacing w:after="0"/>
      </w:pPr>
      <w:r w:rsidRPr="00E26D6E">
        <w:rPr>
          <w:rStyle w:val="Funotenzeichen"/>
          <w:rFonts w:cstheme="minorHAnsi"/>
          <w:sz w:val="18"/>
          <w:szCs w:val="18"/>
        </w:rPr>
        <w:footnoteRef/>
      </w:r>
      <w:r w:rsidRPr="00E26D6E">
        <w:rPr>
          <w:sz w:val="18"/>
          <w:szCs w:val="18"/>
        </w:rPr>
        <w:t xml:space="preserve"> Ev. Oberkirchenrat</w:t>
      </w:r>
      <w:r>
        <w:rPr>
          <w:sz w:val="18"/>
          <w:szCs w:val="18"/>
        </w:rPr>
        <w:t xml:space="preserve"> (Mai 2004)</w:t>
      </w:r>
      <w:r w:rsidRPr="00E26D6E">
        <w:rPr>
          <w:sz w:val="18"/>
          <w:szCs w:val="18"/>
        </w:rPr>
        <w:t>: Verantwortliches Handeln bei Fällen von sexueller Belästigung und Grenzverletzungen im Arbeitsumfeld Kirche, S. 11</w:t>
      </w:r>
    </w:p>
  </w:footnote>
  <w:footnote w:id="4">
    <w:p w14:paraId="7723FD51" w14:textId="7FF45ECE" w:rsidR="00C12670" w:rsidRPr="00C12670" w:rsidRDefault="00C12670">
      <w:pPr>
        <w:pStyle w:val="Funotentext"/>
        <w:rPr>
          <w:sz w:val="18"/>
          <w:szCs w:val="18"/>
        </w:rPr>
      </w:pPr>
      <w:r w:rsidRPr="00C12670">
        <w:rPr>
          <w:rStyle w:val="Funotenzeichen"/>
          <w:sz w:val="18"/>
          <w:szCs w:val="18"/>
        </w:rPr>
        <w:footnoteRef/>
      </w:r>
      <w:r w:rsidRPr="00C12670">
        <w:rPr>
          <w:sz w:val="18"/>
          <w:szCs w:val="18"/>
        </w:rPr>
        <w:t xml:space="preserve"> Handlungsleitlinien für Schutzkonzepte der Bundesarbeitsgemeinschaft der </w:t>
      </w:r>
      <w:proofErr w:type="gramStart"/>
      <w:r w:rsidRPr="00C12670">
        <w:rPr>
          <w:sz w:val="18"/>
          <w:szCs w:val="18"/>
        </w:rPr>
        <w:t>Landesjugendämter</w:t>
      </w:r>
      <w:proofErr w:type="gramEnd"/>
      <w:r w:rsidRPr="00C12670">
        <w:rPr>
          <w:sz w:val="18"/>
          <w:szCs w:val="18"/>
        </w:rPr>
        <w:t xml:space="preserve"> S. 7</w:t>
      </w:r>
    </w:p>
  </w:footnote>
  <w:footnote w:id="5">
    <w:p w14:paraId="2DBF9438" w14:textId="300F7173" w:rsidR="00F15D12" w:rsidRDefault="00F15D12">
      <w:pPr>
        <w:pStyle w:val="Funotentext"/>
      </w:pPr>
      <w:r>
        <w:rPr>
          <w:rStyle w:val="Funotenzeichen"/>
        </w:rPr>
        <w:footnoteRef/>
      </w:r>
      <w:r>
        <w:t xml:space="preserve"> </w:t>
      </w:r>
      <w:hyperlink r:id="rId1" w:history="1">
        <w:r w:rsidRPr="00614525">
          <w:rPr>
            <w:rStyle w:val="Hyperlink"/>
            <w:rFonts w:ascii="Arial Narrow" w:hAnsi="Arial Narrow"/>
            <w:sz w:val="18"/>
            <w:szCs w:val="18"/>
          </w:rPr>
          <w:t>https://www.bmfsfj.de/bmfsfj/themen/gleichstellung/frauen-vor-gewalt-schuetzen/haeusliche-gewalt</w:t>
        </w:r>
      </w:hyperlink>
      <w:r w:rsidRPr="00614525">
        <w:rPr>
          <w:rFonts w:ascii="Arial Narrow" w:hAnsi="Arial Narrow"/>
          <w:sz w:val="18"/>
          <w:szCs w:val="18"/>
        </w:rPr>
        <w:t xml:space="preserve"> zuletzt abgerufen am 17.08.2023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D915" w14:textId="77777777" w:rsidR="00F655EF" w:rsidRDefault="00E05180" w:rsidP="00F655EF">
    <w:pPr>
      <w:pStyle w:val="Formularname"/>
    </w:pPr>
    <w:r>
      <w:rPr>
        <w:noProof/>
      </w:rPr>
      <w:drawing>
        <wp:anchor distT="0" distB="0" distL="114300" distR="114300" simplePos="0" relativeHeight="251658240" behindDoc="1" locked="0" layoutInCell="1" allowOverlap="1" wp14:anchorId="53DFE37A" wp14:editId="4F26A60C">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DBCDD" w14:textId="77777777" w:rsidR="00F655EF" w:rsidRDefault="00F655EF" w:rsidP="00F655EF">
    <w:pPr>
      <w:pStyle w:val="Formularname"/>
    </w:pPr>
  </w:p>
  <w:p w14:paraId="7CE0AB88" w14:textId="77777777" w:rsidR="00F655EF" w:rsidRDefault="00F655EF" w:rsidP="00F655EF">
    <w:pPr>
      <w:pStyle w:val="Formularname"/>
    </w:pPr>
  </w:p>
  <w:p w14:paraId="68220B81" w14:textId="611D243F" w:rsidR="003C57C0" w:rsidRDefault="008332CD" w:rsidP="00F655EF">
    <w:pPr>
      <w:pStyle w:val="Formularname"/>
    </w:pPr>
    <w:r>
      <w:t>Begriffsdefinition „sexualisierte Gewalt“</w:t>
    </w:r>
  </w:p>
  <w:p w14:paraId="360463F9" w14:textId="5E0E8CDD" w:rsidR="008332CD" w:rsidRDefault="008332CD" w:rsidP="00F655EF">
    <w:pPr>
      <w:pStyle w:val="Formularname"/>
    </w:pPr>
    <w:r>
      <w:t>und ihr Verhältnis zu anderen Gewaltformen</w:t>
    </w:r>
  </w:p>
  <w:p w14:paraId="24D9FB00" w14:textId="77777777" w:rsidR="008332CD" w:rsidRDefault="008332CD" w:rsidP="00F655EF">
    <w:pPr>
      <w:pStyle w:val="Formularname"/>
    </w:pPr>
  </w:p>
  <w:p w14:paraId="7D205470" w14:textId="77777777"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18BCF553" wp14:editId="241C3843">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2446" w14:textId="419257F4"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F15D12">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CF553" id="_x0000_t202" coordsize="21600,21600" o:spt="202" path="m,l,21600r21600,l21600,xe">
              <v:stroke joinstyle="miter"/>
              <v:path gradientshapeok="t" o:connecttype="rect"/>
            </v:shapetype>
            <v:shape id="Text Box 4" o:spid="_x0000_s1029"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69A72446" w14:textId="419257F4"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F15D12">
                      <w:t>605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3" w15:restartNumberingAfterBreak="0">
    <w:nsid w:val="1C8310E1"/>
    <w:multiLevelType w:val="hybridMultilevel"/>
    <w:tmpl w:val="7F7AE14A"/>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0272DDC"/>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4FE51E9"/>
    <w:multiLevelType w:val="hybridMultilevel"/>
    <w:tmpl w:val="4AFC1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73EEC"/>
    <w:multiLevelType w:val="hybridMultilevel"/>
    <w:tmpl w:val="D06A1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D66A0F"/>
    <w:multiLevelType w:val="hybridMultilevel"/>
    <w:tmpl w:val="0756E82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68F747E"/>
    <w:multiLevelType w:val="hybridMultilevel"/>
    <w:tmpl w:val="9C027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E5473A"/>
    <w:multiLevelType w:val="hybridMultilevel"/>
    <w:tmpl w:val="5060D05E"/>
    <w:lvl w:ilvl="0" w:tplc="04070001">
      <w:start w:val="1"/>
      <w:numFmt w:val="bullet"/>
      <w:lvlText w:val=""/>
      <w:lvlJc w:val="left"/>
      <w:pPr>
        <w:ind w:left="720" w:hanging="360"/>
      </w:pPr>
      <w:rPr>
        <w:rFonts w:ascii="Symbol" w:hAnsi="Symbol" w:hint="default"/>
      </w:rPr>
    </w:lvl>
    <w:lvl w:ilvl="1" w:tplc="2506AA9C">
      <w:numFmt w:val="bullet"/>
      <w:lvlText w:val="•"/>
      <w:lvlJc w:val="left"/>
      <w:pPr>
        <w:ind w:left="1785" w:hanging="705"/>
      </w:pPr>
      <w:rPr>
        <w:rFonts w:ascii="Arial Narrow" w:eastAsia="Times New Roman" w:hAnsi="Arial Narrow"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19E302F"/>
    <w:multiLevelType w:val="hybridMultilevel"/>
    <w:tmpl w:val="8E26E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A9729E"/>
    <w:multiLevelType w:val="hybridMultilevel"/>
    <w:tmpl w:val="BE2E64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AB291C"/>
    <w:multiLevelType w:val="multilevel"/>
    <w:tmpl w:val="47CE3A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02630369">
    <w:abstractNumId w:val="0"/>
  </w:num>
  <w:num w:numId="2" w16cid:durableId="744498575">
    <w:abstractNumId w:val="5"/>
  </w:num>
  <w:num w:numId="3" w16cid:durableId="617566927">
    <w:abstractNumId w:val="5"/>
  </w:num>
  <w:num w:numId="4" w16cid:durableId="1749225373">
    <w:abstractNumId w:val="10"/>
  </w:num>
  <w:num w:numId="5" w16cid:durableId="238486417">
    <w:abstractNumId w:val="8"/>
  </w:num>
  <w:num w:numId="6" w16cid:durableId="1833521164">
    <w:abstractNumId w:val="6"/>
  </w:num>
  <w:num w:numId="7" w16cid:durableId="1110248764">
    <w:abstractNumId w:val="1"/>
  </w:num>
  <w:num w:numId="8" w16cid:durableId="717050674">
    <w:abstractNumId w:val="2"/>
  </w:num>
  <w:num w:numId="9" w16cid:durableId="2137096090">
    <w:abstractNumId w:val="5"/>
  </w:num>
  <w:num w:numId="10" w16cid:durableId="598759468">
    <w:abstractNumId w:val="14"/>
  </w:num>
  <w:num w:numId="11" w16cid:durableId="1545169476">
    <w:abstractNumId w:val="0"/>
  </w:num>
  <w:num w:numId="12" w16cid:durableId="384720693">
    <w:abstractNumId w:val="5"/>
  </w:num>
  <w:num w:numId="13" w16cid:durableId="841814912">
    <w:abstractNumId w:val="10"/>
  </w:num>
  <w:num w:numId="14" w16cid:durableId="312492244">
    <w:abstractNumId w:val="6"/>
  </w:num>
  <w:num w:numId="15" w16cid:durableId="1655642282">
    <w:abstractNumId w:val="2"/>
  </w:num>
  <w:num w:numId="16" w16cid:durableId="2022659844">
    <w:abstractNumId w:val="14"/>
  </w:num>
  <w:num w:numId="17" w16cid:durableId="14964074">
    <w:abstractNumId w:val="0"/>
  </w:num>
  <w:num w:numId="18" w16cid:durableId="2081637630">
    <w:abstractNumId w:val="5"/>
  </w:num>
  <w:num w:numId="19" w16cid:durableId="1071733167">
    <w:abstractNumId w:val="10"/>
  </w:num>
  <w:num w:numId="20" w16cid:durableId="461995330">
    <w:abstractNumId w:val="6"/>
  </w:num>
  <w:num w:numId="21" w16cid:durableId="2079590615">
    <w:abstractNumId w:val="2"/>
  </w:num>
  <w:num w:numId="22" w16cid:durableId="244655720">
    <w:abstractNumId w:val="7"/>
  </w:num>
  <w:num w:numId="23" w16cid:durableId="1665741614">
    <w:abstractNumId w:val="16"/>
  </w:num>
  <w:num w:numId="24" w16cid:durableId="2015254020">
    <w:abstractNumId w:val="4"/>
  </w:num>
  <w:num w:numId="25" w16cid:durableId="1305307199">
    <w:abstractNumId w:val="14"/>
  </w:num>
  <w:num w:numId="26" w16cid:durableId="1477720693">
    <w:abstractNumId w:val="14"/>
  </w:num>
  <w:num w:numId="27" w16cid:durableId="941500294">
    <w:abstractNumId w:val="14"/>
  </w:num>
  <w:num w:numId="28" w16cid:durableId="1197113303">
    <w:abstractNumId w:val="3"/>
  </w:num>
  <w:num w:numId="29" w16cid:durableId="1007948362">
    <w:abstractNumId w:val="14"/>
  </w:num>
  <w:num w:numId="30" w16cid:durableId="2065450010">
    <w:abstractNumId w:val="11"/>
  </w:num>
  <w:num w:numId="31" w16cid:durableId="553589151">
    <w:abstractNumId w:val="14"/>
  </w:num>
  <w:num w:numId="32" w16cid:durableId="1171142538">
    <w:abstractNumId w:val="14"/>
  </w:num>
  <w:num w:numId="33" w16cid:durableId="17126619">
    <w:abstractNumId w:val="14"/>
  </w:num>
  <w:num w:numId="34" w16cid:durableId="1671954707">
    <w:abstractNumId w:val="13"/>
  </w:num>
  <w:num w:numId="35" w16cid:durableId="1664431223">
    <w:abstractNumId w:val="17"/>
  </w:num>
  <w:num w:numId="36" w16cid:durableId="157616718">
    <w:abstractNumId w:val="15"/>
  </w:num>
  <w:num w:numId="37" w16cid:durableId="466705229">
    <w:abstractNumId w:val="14"/>
  </w:num>
  <w:num w:numId="38" w16cid:durableId="1414619510">
    <w:abstractNumId w:val="14"/>
  </w:num>
  <w:num w:numId="39" w16cid:durableId="156727846">
    <w:abstractNumId w:val="14"/>
  </w:num>
  <w:num w:numId="40" w16cid:durableId="1550456782">
    <w:abstractNumId w:val="9"/>
  </w:num>
  <w:num w:numId="41" w16cid:durableId="813257589">
    <w:abstractNumId w:val="14"/>
  </w:num>
  <w:num w:numId="42" w16cid:durableId="1021125073">
    <w:abstractNumId w:val="14"/>
  </w:num>
  <w:num w:numId="43" w16cid:durableId="1893492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CD"/>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02AD"/>
    <w:rsid w:val="000B63C0"/>
    <w:rsid w:val="000B7EB6"/>
    <w:rsid w:val="000C05D8"/>
    <w:rsid w:val="000C086C"/>
    <w:rsid w:val="000C0949"/>
    <w:rsid w:val="000C1EA7"/>
    <w:rsid w:val="000C679F"/>
    <w:rsid w:val="000C7728"/>
    <w:rsid w:val="000D00AA"/>
    <w:rsid w:val="000D462F"/>
    <w:rsid w:val="000E2BC4"/>
    <w:rsid w:val="00104CB4"/>
    <w:rsid w:val="0011407E"/>
    <w:rsid w:val="001149BC"/>
    <w:rsid w:val="00124587"/>
    <w:rsid w:val="00126D15"/>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B36BF"/>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01995"/>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452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2977"/>
    <w:rsid w:val="006D4B59"/>
    <w:rsid w:val="006D6303"/>
    <w:rsid w:val="006D7207"/>
    <w:rsid w:val="006D7B50"/>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661E3"/>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2CD"/>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21E5"/>
    <w:rsid w:val="009A25BE"/>
    <w:rsid w:val="009B0DC9"/>
    <w:rsid w:val="009C331B"/>
    <w:rsid w:val="009C67E3"/>
    <w:rsid w:val="009E5B8C"/>
    <w:rsid w:val="00A011F0"/>
    <w:rsid w:val="00A02141"/>
    <w:rsid w:val="00A04E14"/>
    <w:rsid w:val="00A0771A"/>
    <w:rsid w:val="00A12AD0"/>
    <w:rsid w:val="00A12BCB"/>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C02DF7"/>
    <w:rsid w:val="00C10030"/>
    <w:rsid w:val="00C10A68"/>
    <w:rsid w:val="00C11443"/>
    <w:rsid w:val="00C12670"/>
    <w:rsid w:val="00C21A53"/>
    <w:rsid w:val="00C23509"/>
    <w:rsid w:val="00C25425"/>
    <w:rsid w:val="00C34B6E"/>
    <w:rsid w:val="00C35DDC"/>
    <w:rsid w:val="00C3663D"/>
    <w:rsid w:val="00C44749"/>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E65F7"/>
    <w:rsid w:val="00DF241D"/>
    <w:rsid w:val="00DF4119"/>
    <w:rsid w:val="00E02758"/>
    <w:rsid w:val="00E05180"/>
    <w:rsid w:val="00E05698"/>
    <w:rsid w:val="00E12375"/>
    <w:rsid w:val="00E139C7"/>
    <w:rsid w:val="00E24800"/>
    <w:rsid w:val="00E26D6E"/>
    <w:rsid w:val="00E30B8D"/>
    <w:rsid w:val="00E37986"/>
    <w:rsid w:val="00E520DD"/>
    <w:rsid w:val="00E53D1C"/>
    <w:rsid w:val="00E64EAC"/>
    <w:rsid w:val="00E85EC9"/>
    <w:rsid w:val="00E8639B"/>
    <w:rsid w:val="00E90E30"/>
    <w:rsid w:val="00E96430"/>
    <w:rsid w:val="00EB3100"/>
    <w:rsid w:val="00EB36CE"/>
    <w:rsid w:val="00EB6E2A"/>
    <w:rsid w:val="00EC0FF5"/>
    <w:rsid w:val="00ED1EB0"/>
    <w:rsid w:val="00ED43CD"/>
    <w:rsid w:val="00EE2C18"/>
    <w:rsid w:val="00EE5E1F"/>
    <w:rsid w:val="00EF1192"/>
    <w:rsid w:val="00EF322E"/>
    <w:rsid w:val="00F02163"/>
    <w:rsid w:val="00F039B6"/>
    <w:rsid w:val="00F11C91"/>
    <w:rsid w:val="00F15D12"/>
    <w:rsid w:val="00F2349B"/>
    <w:rsid w:val="00F367DA"/>
    <w:rsid w:val="00F45DEC"/>
    <w:rsid w:val="00F4686E"/>
    <w:rsid w:val="00F50C20"/>
    <w:rsid w:val="00F53ECD"/>
    <w:rsid w:val="00F63EE0"/>
    <w:rsid w:val="00F655EF"/>
    <w:rsid w:val="00F80A9E"/>
    <w:rsid w:val="00F814CF"/>
    <w:rsid w:val="00F83317"/>
    <w:rsid w:val="00FA0D11"/>
    <w:rsid w:val="00FB248B"/>
    <w:rsid w:val="00FB25BC"/>
    <w:rsid w:val="00FC559A"/>
    <w:rsid w:val="00FD0DF3"/>
    <w:rsid w:val="00FD5449"/>
    <w:rsid w:val="00FE1912"/>
    <w:rsid w:val="00FE4219"/>
    <w:rsid w:val="00FE4908"/>
    <w:rsid w:val="00FE5952"/>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6938B"/>
  <w15:docId w15:val="{D7C9BBC4-90E9-497C-8D52-8896C079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5952"/>
    <w:pPr>
      <w:spacing w:after="200" w:line="276" w:lineRule="auto"/>
    </w:pPr>
    <w:rPr>
      <w:rFonts w:ascii="Arial" w:eastAsiaTheme="minorHAnsi" w:hAnsi="Arial" w:cstheme="minorBidi"/>
      <w:sz w:val="22"/>
      <w:szCs w:val="22"/>
      <w:lang w:eastAsia="en-US"/>
    </w:rPr>
  </w:style>
  <w:style w:type="paragraph" w:styleId="berschrift1">
    <w:name w:val="heading 1"/>
    <w:basedOn w:val="Standard"/>
    <w:next w:val="Standard"/>
    <w:link w:val="berschrift1Zchn"/>
    <w:uiPriority w:val="9"/>
    <w:qFormat/>
    <w:rsid w:val="008D29B6"/>
    <w:pPr>
      <w:keepNext/>
      <w:numPr>
        <w:numId w:val="16"/>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8D29B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8D29B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8D29B6"/>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8D29B6"/>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8D29B6"/>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8D29B6"/>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8D29B6"/>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8D29B6"/>
    <w:pPr>
      <w:spacing w:before="240" w:after="60"/>
      <w:outlineLvl w:val="8"/>
    </w:pPr>
    <w:rPr>
      <w:rFonts w:ascii="Cambria" w:hAnsi="Cambria"/>
    </w:rPr>
  </w:style>
  <w:style w:type="character" w:default="1" w:styleId="Absatz-Standardschriftart">
    <w:name w:val="Default Paragraph Font"/>
    <w:uiPriority w:val="1"/>
    <w:semiHidden/>
    <w:unhideWhenUsed/>
    <w:rsid w:val="00FE595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E5952"/>
  </w:style>
  <w:style w:type="paragraph" w:customStyle="1" w:styleId="Meineberschrift">
    <w:name w:val="Meine Überschrift"/>
    <w:basedOn w:val="Standard"/>
    <w:next w:val="Standard"/>
    <w:rsid w:val="008D29B6"/>
    <w:pPr>
      <w:spacing w:before="240" w:after="480"/>
      <w:ind w:left="1134"/>
    </w:pPr>
    <w:rPr>
      <w:b/>
      <w:color w:val="FF0000"/>
      <w:sz w:val="36"/>
      <w:u w:val="single"/>
    </w:rPr>
  </w:style>
  <w:style w:type="paragraph" w:styleId="Kopfzeile">
    <w:name w:val="header"/>
    <w:basedOn w:val="Standard"/>
    <w:rsid w:val="008D29B6"/>
    <w:pPr>
      <w:tabs>
        <w:tab w:val="center" w:pos="4536"/>
        <w:tab w:val="right" w:pos="9072"/>
      </w:tabs>
      <w:spacing w:after="0" w:line="240" w:lineRule="auto"/>
    </w:pPr>
  </w:style>
  <w:style w:type="paragraph" w:styleId="Fuzeile">
    <w:name w:val="footer"/>
    <w:basedOn w:val="Standard"/>
    <w:rsid w:val="008D29B6"/>
    <w:pPr>
      <w:tabs>
        <w:tab w:val="center" w:pos="4536"/>
        <w:tab w:val="right" w:pos="9072"/>
      </w:tabs>
      <w:spacing w:after="0" w:line="240" w:lineRule="auto"/>
    </w:pPr>
  </w:style>
  <w:style w:type="paragraph" w:customStyle="1" w:styleId="Formularnummer">
    <w:name w:val="Formularnummer"/>
    <w:rsid w:val="008D29B6"/>
    <w:rPr>
      <w:rFonts w:ascii="Arial Narrow" w:hAnsi="Arial Narrow"/>
      <w:spacing w:val="4"/>
      <w:sz w:val="15"/>
      <w:szCs w:val="22"/>
    </w:rPr>
  </w:style>
  <w:style w:type="paragraph" w:customStyle="1" w:styleId="Formularname">
    <w:name w:val="Formularname"/>
    <w:rsid w:val="008D29B6"/>
    <w:rPr>
      <w:rFonts w:ascii="Arial Narrow" w:hAnsi="Arial Narrow"/>
      <w:b/>
      <w:spacing w:val="12"/>
      <w:sz w:val="24"/>
      <w:szCs w:val="22"/>
    </w:rPr>
  </w:style>
  <w:style w:type="paragraph" w:customStyle="1" w:styleId="Ansprechperson">
    <w:name w:val="Ansprechperson"/>
    <w:rsid w:val="008D29B6"/>
    <w:rPr>
      <w:rFonts w:ascii="Arial Narrow" w:hAnsi="Arial Narrow"/>
      <w:spacing w:val="4"/>
      <w:sz w:val="15"/>
      <w:szCs w:val="22"/>
    </w:rPr>
  </w:style>
  <w:style w:type="paragraph" w:customStyle="1" w:styleId="TextKlein">
    <w:name w:val="TextKlein"/>
    <w:rsid w:val="008D29B6"/>
    <w:pPr>
      <w:spacing w:line="210" w:lineRule="exact"/>
    </w:pPr>
    <w:rPr>
      <w:rFonts w:ascii="Arial Narrow" w:hAnsi="Arial Narrow"/>
      <w:spacing w:val="4"/>
      <w:sz w:val="18"/>
      <w:szCs w:val="22"/>
    </w:rPr>
  </w:style>
  <w:style w:type="character" w:styleId="Seitenzahl">
    <w:name w:val="page number"/>
    <w:rsid w:val="008D29B6"/>
  </w:style>
  <w:style w:type="paragraph" w:styleId="Sprechblasentext">
    <w:name w:val="Balloon Text"/>
    <w:basedOn w:val="Standard"/>
    <w:semiHidden/>
    <w:rsid w:val="008D29B6"/>
    <w:rPr>
      <w:rFonts w:ascii="Tahoma" w:hAnsi="Tahoma" w:cs="Tahoma"/>
      <w:sz w:val="16"/>
      <w:szCs w:val="16"/>
    </w:rPr>
  </w:style>
  <w:style w:type="table" w:styleId="Tabellenraster">
    <w:name w:val="Table Grid"/>
    <w:basedOn w:val="NormaleTabelle"/>
    <w:rsid w:val="008D29B6"/>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8D29B6"/>
    <w:pPr>
      <w:numPr>
        <w:numId w:val="17"/>
      </w:numPr>
    </w:pPr>
    <w:rPr>
      <w:szCs w:val="18"/>
    </w:rPr>
  </w:style>
  <w:style w:type="paragraph" w:customStyle="1" w:styleId="Aufzhlung">
    <w:name w:val="Aufzählung"/>
    <w:link w:val="AufzhlungChar"/>
    <w:rsid w:val="008D29B6"/>
    <w:pPr>
      <w:numPr>
        <w:numId w:val="18"/>
      </w:numPr>
      <w:spacing w:before="60" w:after="60"/>
    </w:pPr>
    <w:rPr>
      <w:rFonts w:ascii="Arial Narrow" w:hAnsi="Arial Narrow"/>
      <w:spacing w:val="4"/>
      <w:sz w:val="22"/>
      <w:szCs w:val="22"/>
    </w:rPr>
  </w:style>
  <w:style w:type="paragraph" w:customStyle="1" w:styleId="StandardGross">
    <w:name w:val="StandardGross"/>
    <w:basedOn w:val="Standard"/>
    <w:rsid w:val="008D29B6"/>
    <w:pPr>
      <w:spacing w:before="20" w:after="0" w:line="260" w:lineRule="exact"/>
    </w:pPr>
  </w:style>
  <w:style w:type="paragraph" w:customStyle="1" w:styleId="AufzhlungGross">
    <w:name w:val="AufzählungGross"/>
    <w:basedOn w:val="Aufzhlung"/>
    <w:rsid w:val="008D29B6"/>
    <w:pPr>
      <w:numPr>
        <w:numId w:val="19"/>
      </w:numPr>
      <w:spacing w:after="160" w:line="240" w:lineRule="exact"/>
    </w:pPr>
  </w:style>
  <w:style w:type="paragraph" w:styleId="Funotentext">
    <w:name w:val="footnote text"/>
    <w:basedOn w:val="Standard"/>
    <w:link w:val="FunotentextZchn"/>
    <w:uiPriority w:val="99"/>
    <w:rsid w:val="008D29B6"/>
    <w:rPr>
      <w:sz w:val="15"/>
      <w:szCs w:val="20"/>
    </w:rPr>
  </w:style>
  <w:style w:type="paragraph" w:customStyle="1" w:styleId="Tabellentext">
    <w:name w:val="Tabellentext"/>
    <w:basedOn w:val="Standard"/>
    <w:rsid w:val="008D29B6"/>
    <w:pPr>
      <w:spacing w:before="20" w:after="0"/>
    </w:pPr>
  </w:style>
  <w:style w:type="paragraph" w:customStyle="1" w:styleId="StandardGrossFett">
    <w:name w:val="StandardGross + Fett"/>
    <w:basedOn w:val="StandardGross"/>
    <w:next w:val="Standard"/>
    <w:rsid w:val="008D29B6"/>
    <w:pPr>
      <w:spacing w:after="120"/>
    </w:pPr>
    <w:rPr>
      <w:b/>
      <w:bCs/>
    </w:rPr>
  </w:style>
  <w:style w:type="paragraph" w:customStyle="1" w:styleId="AufzhlungzweiteEbene0">
    <w:name w:val="Aufzählung zweite Ebene"/>
    <w:basedOn w:val="Aufzhlung"/>
    <w:rsid w:val="008D29B6"/>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8D29B6"/>
    <w:pPr>
      <w:spacing w:before="20"/>
    </w:pPr>
    <w:rPr>
      <w:rFonts w:ascii="Arial Narrow" w:hAnsi="Arial Narrow"/>
      <w:spacing w:val="4"/>
      <w:sz w:val="22"/>
      <w:szCs w:val="22"/>
    </w:rPr>
  </w:style>
  <w:style w:type="paragraph" w:customStyle="1" w:styleId="TextKleinTabelle">
    <w:name w:val="TextKleinTabelle"/>
    <w:qFormat/>
    <w:rsid w:val="008D29B6"/>
    <w:pPr>
      <w:spacing w:before="20"/>
    </w:pPr>
    <w:rPr>
      <w:rFonts w:ascii="Arial Narrow" w:hAnsi="Arial Narrow"/>
      <w:spacing w:val="4"/>
      <w:sz w:val="18"/>
      <w:szCs w:val="22"/>
    </w:rPr>
  </w:style>
  <w:style w:type="paragraph" w:customStyle="1" w:styleId="Standardtext">
    <w:name w:val="Standardtext"/>
    <w:qFormat/>
    <w:rsid w:val="008D29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8D29B6"/>
    <w:pPr>
      <w:spacing w:before="20" w:after="60"/>
    </w:pPr>
  </w:style>
  <w:style w:type="character" w:customStyle="1" w:styleId="TabelleFormulareZchn">
    <w:name w:val="Tabelle Formulare Zchn"/>
    <w:link w:val="TabelleFormulare"/>
    <w:rsid w:val="008D29B6"/>
    <w:rPr>
      <w:rFonts w:ascii="Arial Narrow" w:hAnsi="Arial Narrow"/>
      <w:spacing w:val="4"/>
      <w:sz w:val="22"/>
      <w:szCs w:val="22"/>
    </w:rPr>
  </w:style>
  <w:style w:type="paragraph" w:customStyle="1" w:styleId="FormularStandard">
    <w:name w:val="FormularStandard"/>
    <w:basedOn w:val="Standard"/>
    <w:qFormat/>
    <w:rsid w:val="008D29B6"/>
  </w:style>
  <w:style w:type="paragraph" w:customStyle="1" w:styleId="Nummerierung123">
    <w:name w:val="Nummerierung 123"/>
    <w:basedOn w:val="FormularStandard"/>
    <w:qFormat/>
    <w:rsid w:val="008D29B6"/>
    <w:pPr>
      <w:numPr>
        <w:numId w:val="20"/>
      </w:numPr>
    </w:pPr>
  </w:style>
  <w:style w:type="paragraph" w:customStyle="1" w:styleId="NummerierungABC0">
    <w:name w:val="Nummerierung ABC"/>
    <w:basedOn w:val="FormularStandard"/>
    <w:qFormat/>
    <w:rsid w:val="008D29B6"/>
    <w:pPr>
      <w:spacing w:before="120"/>
    </w:pPr>
    <w:rPr>
      <w:b/>
    </w:rPr>
  </w:style>
  <w:style w:type="paragraph" w:customStyle="1" w:styleId="Nummerierungabc">
    <w:name w:val="Nummerierung abc"/>
    <w:basedOn w:val="FormularStandard"/>
    <w:qFormat/>
    <w:rsid w:val="008D29B6"/>
    <w:pPr>
      <w:numPr>
        <w:numId w:val="21"/>
      </w:numPr>
    </w:pPr>
  </w:style>
  <w:style w:type="character" w:customStyle="1" w:styleId="AufzhlungChar">
    <w:name w:val="Aufzählung Char"/>
    <w:link w:val="Aufzhlung"/>
    <w:rsid w:val="008D29B6"/>
    <w:rPr>
      <w:rFonts w:ascii="Arial Narrow" w:hAnsi="Arial Narrow"/>
      <w:spacing w:val="4"/>
      <w:sz w:val="22"/>
      <w:szCs w:val="22"/>
    </w:rPr>
  </w:style>
  <w:style w:type="character" w:customStyle="1" w:styleId="berschrift1Zchn">
    <w:name w:val="Überschrift 1 Zchn"/>
    <w:link w:val="berschrift1"/>
    <w:uiPriority w:val="9"/>
    <w:rsid w:val="008D29B6"/>
    <w:rPr>
      <w:rFonts w:ascii="Arial Narrow" w:hAnsi="Arial Narrow"/>
      <w:b/>
      <w:bCs/>
      <w:spacing w:val="4"/>
      <w:kern w:val="32"/>
      <w:sz w:val="22"/>
      <w:szCs w:val="32"/>
    </w:rPr>
  </w:style>
  <w:style w:type="character" w:customStyle="1" w:styleId="berschrift2Zchn">
    <w:name w:val="Überschrift 2 Zchn"/>
    <w:link w:val="berschrift2"/>
    <w:uiPriority w:val="9"/>
    <w:semiHidden/>
    <w:rsid w:val="008D29B6"/>
    <w:rPr>
      <w:rFonts w:ascii="Cambria" w:hAnsi="Cambria"/>
      <w:b/>
      <w:bCs/>
      <w:i/>
      <w:iCs/>
      <w:spacing w:val="4"/>
      <w:sz w:val="28"/>
      <w:szCs w:val="28"/>
    </w:rPr>
  </w:style>
  <w:style w:type="character" w:customStyle="1" w:styleId="berschrift3Zchn">
    <w:name w:val="Überschrift 3 Zchn"/>
    <w:link w:val="berschrift3"/>
    <w:uiPriority w:val="9"/>
    <w:semiHidden/>
    <w:rsid w:val="008D29B6"/>
    <w:rPr>
      <w:rFonts w:ascii="Cambria" w:hAnsi="Cambria"/>
      <w:b/>
      <w:bCs/>
      <w:spacing w:val="4"/>
      <w:sz w:val="26"/>
      <w:szCs w:val="26"/>
    </w:rPr>
  </w:style>
  <w:style w:type="character" w:customStyle="1" w:styleId="berschrift4Zchn">
    <w:name w:val="Überschrift 4 Zchn"/>
    <w:link w:val="berschrift4"/>
    <w:uiPriority w:val="9"/>
    <w:semiHidden/>
    <w:rsid w:val="008D29B6"/>
    <w:rPr>
      <w:rFonts w:ascii="Calibri" w:hAnsi="Calibri"/>
      <w:b/>
      <w:bCs/>
      <w:spacing w:val="4"/>
      <w:sz w:val="28"/>
      <w:szCs w:val="28"/>
    </w:rPr>
  </w:style>
  <w:style w:type="character" w:customStyle="1" w:styleId="berschrift5Zchn">
    <w:name w:val="Überschrift 5 Zchn"/>
    <w:link w:val="berschrift5"/>
    <w:uiPriority w:val="9"/>
    <w:semiHidden/>
    <w:rsid w:val="008D29B6"/>
    <w:rPr>
      <w:rFonts w:ascii="Calibri" w:hAnsi="Calibri"/>
      <w:b/>
      <w:bCs/>
      <w:i/>
      <w:iCs/>
      <w:spacing w:val="4"/>
      <w:sz w:val="26"/>
      <w:szCs w:val="26"/>
    </w:rPr>
  </w:style>
  <w:style w:type="character" w:customStyle="1" w:styleId="berschrift6Zchn">
    <w:name w:val="Überschrift 6 Zchn"/>
    <w:link w:val="berschrift6"/>
    <w:uiPriority w:val="9"/>
    <w:semiHidden/>
    <w:rsid w:val="008D29B6"/>
    <w:rPr>
      <w:rFonts w:ascii="Calibri" w:hAnsi="Calibri"/>
      <w:b/>
      <w:bCs/>
      <w:spacing w:val="4"/>
      <w:sz w:val="22"/>
      <w:szCs w:val="22"/>
    </w:rPr>
  </w:style>
  <w:style w:type="character" w:customStyle="1" w:styleId="berschrift7Zchn">
    <w:name w:val="Überschrift 7 Zchn"/>
    <w:link w:val="berschrift7"/>
    <w:uiPriority w:val="9"/>
    <w:semiHidden/>
    <w:rsid w:val="008D29B6"/>
    <w:rPr>
      <w:rFonts w:ascii="Calibri" w:hAnsi="Calibri"/>
      <w:spacing w:val="4"/>
      <w:sz w:val="24"/>
      <w:szCs w:val="24"/>
    </w:rPr>
  </w:style>
  <w:style w:type="character" w:customStyle="1" w:styleId="berschrift8Zchn">
    <w:name w:val="Überschrift 8 Zchn"/>
    <w:link w:val="berschrift8"/>
    <w:uiPriority w:val="9"/>
    <w:semiHidden/>
    <w:rsid w:val="008D29B6"/>
    <w:rPr>
      <w:rFonts w:ascii="Calibri" w:hAnsi="Calibri"/>
      <w:i/>
      <w:iCs/>
      <w:spacing w:val="4"/>
      <w:sz w:val="24"/>
      <w:szCs w:val="24"/>
    </w:rPr>
  </w:style>
  <w:style w:type="character" w:customStyle="1" w:styleId="berschrift9Zchn">
    <w:name w:val="Überschrift 9 Zchn"/>
    <w:link w:val="berschrift9"/>
    <w:uiPriority w:val="9"/>
    <w:semiHidden/>
    <w:rsid w:val="008D29B6"/>
    <w:rPr>
      <w:rFonts w:ascii="Cambria" w:hAnsi="Cambria"/>
      <w:spacing w:val="4"/>
      <w:sz w:val="22"/>
      <w:szCs w:val="22"/>
    </w:rPr>
  </w:style>
  <w:style w:type="paragraph" w:styleId="Verzeichnis1">
    <w:name w:val="toc 1"/>
    <w:basedOn w:val="Standard"/>
    <w:next w:val="Standard"/>
    <w:autoRedefine/>
    <w:uiPriority w:val="39"/>
    <w:unhideWhenUsed/>
    <w:rsid w:val="008D29B6"/>
    <w:pPr>
      <w:tabs>
        <w:tab w:val="left" w:pos="440"/>
        <w:tab w:val="right" w:leader="dot" w:pos="10478"/>
      </w:tabs>
    </w:pPr>
    <w:rPr>
      <w:b/>
      <w:noProof/>
    </w:rPr>
  </w:style>
  <w:style w:type="character" w:styleId="Hyperlink">
    <w:name w:val="Hyperlink"/>
    <w:uiPriority w:val="99"/>
    <w:unhideWhenUsed/>
    <w:rsid w:val="008D29B6"/>
    <w:rPr>
      <w:color w:val="0000FF"/>
      <w:u w:val="single"/>
    </w:rPr>
  </w:style>
  <w:style w:type="character" w:styleId="BesuchterLink">
    <w:name w:val="FollowedHyperlink"/>
    <w:uiPriority w:val="99"/>
    <w:semiHidden/>
    <w:unhideWhenUsed/>
    <w:rsid w:val="008D29B6"/>
    <w:rPr>
      <w:color w:val="800080"/>
      <w:u w:val="single"/>
    </w:rPr>
  </w:style>
  <w:style w:type="paragraph" w:styleId="Inhaltsverzeichnisberschrift">
    <w:name w:val="TOC Heading"/>
    <w:basedOn w:val="berschrift1"/>
    <w:next w:val="Standard"/>
    <w:uiPriority w:val="39"/>
    <w:semiHidden/>
    <w:unhideWhenUsed/>
    <w:qFormat/>
    <w:rsid w:val="008D29B6"/>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styleId="Listenabsatz">
    <w:name w:val="List Paragraph"/>
    <w:basedOn w:val="Standard"/>
    <w:uiPriority w:val="34"/>
    <w:qFormat/>
    <w:rsid w:val="008332CD"/>
    <w:pPr>
      <w:widowControl w:val="0"/>
      <w:autoSpaceDE w:val="0"/>
      <w:autoSpaceDN w:val="0"/>
      <w:spacing w:after="120"/>
      <w:ind w:left="720"/>
      <w:contextualSpacing/>
      <w:jc w:val="both"/>
    </w:pPr>
    <w:rPr>
      <w:rFonts w:eastAsia="Arial" w:cs="Arial"/>
      <w:sz w:val="24"/>
      <w:lang w:bidi="de-DE"/>
    </w:rPr>
  </w:style>
  <w:style w:type="character" w:customStyle="1" w:styleId="FunotentextZchn">
    <w:name w:val="Fußnotentext Zchn"/>
    <w:basedOn w:val="Absatz-Standardschriftart"/>
    <w:link w:val="Funotentext"/>
    <w:uiPriority w:val="99"/>
    <w:rsid w:val="00E26D6E"/>
    <w:rPr>
      <w:rFonts w:ascii="Arial Narrow" w:hAnsi="Arial Narrow"/>
      <w:spacing w:val="4"/>
      <w:sz w:val="15"/>
    </w:rPr>
  </w:style>
  <w:style w:type="character" w:styleId="Funotenzeichen">
    <w:name w:val="footnote reference"/>
    <w:basedOn w:val="Absatz-Standardschriftart"/>
    <w:uiPriority w:val="99"/>
    <w:semiHidden/>
    <w:unhideWhenUsed/>
    <w:rsid w:val="00E26D6E"/>
    <w:rPr>
      <w:vertAlign w:val="superscript"/>
    </w:rPr>
  </w:style>
  <w:style w:type="paragraph" w:customStyle="1" w:styleId="Hervorhebungkursiv">
    <w:name w:val="Hervorhebung kursiv"/>
    <w:basedOn w:val="Standard"/>
    <w:qFormat/>
    <w:rsid w:val="00E26D6E"/>
    <w:pPr>
      <w:widowControl w:val="0"/>
      <w:autoSpaceDE w:val="0"/>
      <w:autoSpaceDN w:val="0"/>
      <w:spacing w:after="120"/>
      <w:jc w:val="both"/>
    </w:pPr>
    <w:rPr>
      <w:rFonts w:eastAsia="Arial" w:cs="Arial"/>
      <w:i/>
      <w:iCs/>
      <w:sz w:val="24"/>
      <w:lang w:bidi="de-DE"/>
    </w:rPr>
  </w:style>
  <w:style w:type="character" w:styleId="NichtaufgelsteErwhnung">
    <w:name w:val="Unresolved Mention"/>
    <w:basedOn w:val="Absatz-Standardschriftart"/>
    <w:uiPriority w:val="99"/>
    <w:semiHidden/>
    <w:unhideWhenUsed/>
    <w:rsid w:val="00F15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sfj.de/bmfsfj/themen/gleichstellung/frauen-vor-gewalt-schuetzen/haeusliche-gew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38F13A-90B4-4520-86A5-F4483590F3E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de-DE"/>
        </a:p>
      </dgm:t>
    </dgm:pt>
    <dgm:pt modelId="{786330EA-BBD2-4B53-83CF-2D0D1E5FCFBE}">
      <dgm:prSet phldrT="[Text]" custT="1"/>
      <dgm:spPr/>
      <dgm:t>
        <a:bodyPr/>
        <a:lstStyle/>
        <a:p>
          <a:r>
            <a:rPr lang="de-DE" sz="1400">
              <a:latin typeface="Arial Narrow" panose="020B0606020202030204" pitchFamily="34" charset="0"/>
            </a:rPr>
            <a:t>Kindeswohlgefährdung</a:t>
          </a:r>
          <a:endParaRPr lang="de-DE" sz="1000">
            <a:latin typeface="Arial Narrow" panose="020B0606020202030204" pitchFamily="34" charset="0"/>
          </a:endParaRPr>
        </a:p>
      </dgm:t>
    </dgm:pt>
    <dgm:pt modelId="{63D3329B-0D76-4449-9074-3893F2B2F400}" type="parTrans" cxnId="{C17162D5-EBE4-45B5-8F98-FABD20B49427}">
      <dgm:prSet/>
      <dgm:spPr/>
      <dgm:t>
        <a:bodyPr/>
        <a:lstStyle/>
        <a:p>
          <a:endParaRPr lang="de-DE"/>
        </a:p>
      </dgm:t>
    </dgm:pt>
    <dgm:pt modelId="{C0F826B8-2E95-454F-8F64-DE0B93495D3D}" type="sibTrans" cxnId="{C17162D5-EBE4-45B5-8F98-FABD20B49427}">
      <dgm:prSet/>
      <dgm:spPr/>
      <dgm:t>
        <a:bodyPr/>
        <a:lstStyle/>
        <a:p>
          <a:endParaRPr lang="de-DE"/>
        </a:p>
      </dgm:t>
    </dgm:pt>
    <dgm:pt modelId="{742F89E8-869A-4A83-9882-71C2D61EC316}">
      <dgm:prSet phldrT="[Text]" custT="1"/>
      <dgm:spPr/>
      <dgm:t>
        <a:bodyPr/>
        <a:lstStyle/>
        <a:p>
          <a:r>
            <a:rPr lang="de-DE" sz="1100">
              <a:latin typeface="Arial Narrow" panose="020B0606020202030204" pitchFamily="34" charset="0"/>
            </a:rPr>
            <a:t>Kindesmisshandlungen</a:t>
          </a:r>
        </a:p>
        <a:p>
          <a:r>
            <a:rPr lang="de-DE" sz="1100">
              <a:latin typeface="Arial Narrow" panose="020B0606020202030204" pitchFamily="34" charset="0"/>
            </a:rPr>
            <a:t>(Handlungen)</a:t>
          </a:r>
        </a:p>
      </dgm:t>
    </dgm:pt>
    <dgm:pt modelId="{1A86F530-93AA-486B-A4B9-FDC0267E738E}" type="parTrans" cxnId="{CECB7555-7670-40A0-B1E3-E18C9F9002D1}">
      <dgm:prSet/>
      <dgm:spPr/>
      <dgm:t>
        <a:bodyPr/>
        <a:lstStyle/>
        <a:p>
          <a:endParaRPr lang="de-DE"/>
        </a:p>
      </dgm:t>
    </dgm:pt>
    <dgm:pt modelId="{6DFB274D-36AB-4448-8F95-7EC1DB1644E6}" type="sibTrans" cxnId="{CECB7555-7670-40A0-B1E3-E18C9F9002D1}">
      <dgm:prSet/>
      <dgm:spPr/>
      <dgm:t>
        <a:bodyPr/>
        <a:lstStyle/>
        <a:p>
          <a:endParaRPr lang="de-DE"/>
        </a:p>
      </dgm:t>
    </dgm:pt>
    <dgm:pt modelId="{4C7E7D63-368A-490F-AD92-8ECB0409D8B4}">
      <dgm:prSet phldrT="[Text]" custT="1"/>
      <dgm:spPr/>
      <dgm:t>
        <a:bodyPr/>
        <a:lstStyle/>
        <a:p>
          <a:r>
            <a:rPr lang="de-DE" sz="1100">
              <a:latin typeface="Arial Narrow" panose="020B0606020202030204" pitchFamily="34" charset="0"/>
            </a:rPr>
            <a:t>sexueller Missbrauch</a:t>
          </a:r>
        </a:p>
      </dgm:t>
    </dgm:pt>
    <dgm:pt modelId="{911494E1-A955-493B-95EB-16E7343969CB}" type="parTrans" cxnId="{24D48756-8F47-4744-898F-6F084DDF5621}">
      <dgm:prSet/>
      <dgm:spPr/>
      <dgm:t>
        <a:bodyPr/>
        <a:lstStyle/>
        <a:p>
          <a:endParaRPr lang="de-DE"/>
        </a:p>
      </dgm:t>
    </dgm:pt>
    <dgm:pt modelId="{47E52A8D-26EC-4BB4-8AA8-46F4AC89A10E}" type="sibTrans" cxnId="{24D48756-8F47-4744-898F-6F084DDF5621}">
      <dgm:prSet/>
      <dgm:spPr/>
      <dgm:t>
        <a:bodyPr/>
        <a:lstStyle/>
        <a:p>
          <a:endParaRPr lang="de-DE"/>
        </a:p>
      </dgm:t>
    </dgm:pt>
    <dgm:pt modelId="{E8F929D5-91FA-417D-B49C-2E1835FACBDE}">
      <dgm:prSet phldrT="[Text]" custT="1"/>
      <dgm:spPr/>
      <dgm:t>
        <a:bodyPr/>
        <a:lstStyle/>
        <a:p>
          <a:r>
            <a:rPr lang="de-DE" sz="1100">
              <a:latin typeface="Arial Narrow" panose="020B0606020202030204" pitchFamily="34" charset="0"/>
            </a:rPr>
            <a:t>Vernachlässigung</a:t>
          </a:r>
          <a:br>
            <a:rPr lang="de-DE" sz="1100">
              <a:latin typeface="Arial Narrow" panose="020B0606020202030204" pitchFamily="34" charset="0"/>
            </a:rPr>
          </a:br>
          <a:r>
            <a:rPr lang="de-DE" sz="1100">
              <a:latin typeface="Arial Narrow" panose="020B0606020202030204" pitchFamily="34" charset="0"/>
            </a:rPr>
            <a:t>(Unterlassungen)</a:t>
          </a:r>
        </a:p>
      </dgm:t>
    </dgm:pt>
    <dgm:pt modelId="{415237CE-C995-4761-A803-61962DC6168B}" type="parTrans" cxnId="{0F2A1A5B-AB80-417C-8D05-B4D0BD3E1363}">
      <dgm:prSet/>
      <dgm:spPr/>
      <dgm:t>
        <a:bodyPr/>
        <a:lstStyle/>
        <a:p>
          <a:endParaRPr lang="de-DE"/>
        </a:p>
      </dgm:t>
    </dgm:pt>
    <dgm:pt modelId="{2095204D-0B4E-435F-96EF-C99AB887B3D0}" type="sibTrans" cxnId="{0F2A1A5B-AB80-417C-8D05-B4D0BD3E1363}">
      <dgm:prSet/>
      <dgm:spPr/>
      <dgm:t>
        <a:bodyPr/>
        <a:lstStyle/>
        <a:p>
          <a:endParaRPr lang="de-DE"/>
        </a:p>
      </dgm:t>
    </dgm:pt>
    <dgm:pt modelId="{991C69CB-A337-4362-9349-28EFF27AA490}">
      <dgm:prSet phldrT="[Text]" custT="1"/>
      <dgm:spPr/>
      <dgm:t>
        <a:bodyPr/>
        <a:lstStyle/>
        <a:p>
          <a:r>
            <a:rPr lang="de-DE" sz="1100">
              <a:latin typeface="Arial Narrow" panose="020B0606020202030204" pitchFamily="34" charset="0"/>
            </a:rPr>
            <a:t>Körperliche Misshandlungen</a:t>
          </a:r>
        </a:p>
      </dgm:t>
    </dgm:pt>
    <dgm:pt modelId="{5E82BA70-8B61-40B5-85F6-2E377B323045}" type="parTrans" cxnId="{C044B87E-B82D-4F99-A1F0-A3DD2DF373BD}">
      <dgm:prSet/>
      <dgm:spPr/>
      <dgm:t>
        <a:bodyPr/>
        <a:lstStyle/>
        <a:p>
          <a:endParaRPr lang="de-DE"/>
        </a:p>
      </dgm:t>
    </dgm:pt>
    <dgm:pt modelId="{E79FC0BE-586C-4173-A439-028CDE63BFAE}" type="sibTrans" cxnId="{C044B87E-B82D-4F99-A1F0-A3DD2DF373BD}">
      <dgm:prSet/>
      <dgm:spPr/>
      <dgm:t>
        <a:bodyPr/>
        <a:lstStyle/>
        <a:p>
          <a:endParaRPr lang="de-DE"/>
        </a:p>
      </dgm:t>
    </dgm:pt>
    <dgm:pt modelId="{5C4BF213-A181-45C9-880E-E2CC3706CC4E}">
      <dgm:prSet phldrT="[Text]" custT="1"/>
      <dgm:spPr/>
      <dgm:t>
        <a:bodyPr/>
        <a:lstStyle/>
        <a:p>
          <a:r>
            <a:rPr lang="de-DE" sz="1100">
              <a:latin typeface="Arial Narrow" panose="020B0606020202030204" pitchFamily="34" charset="0"/>
            </a:rPr>
            <a:t>Psychische Misshandlungen</a:t>
          </a:r>
        </a:p>
      </dgm:t>
    </dgm:pt>
    <dgm:pt modelId="{1EFAE8CD-682E-4597-81E1-243D48275EE3}" type="parTrans" cxnId="{47E62DEB-629D-4C5F-A5C5-B470DBD9D302}">
      <dgm:prSet/>
      <dgm:spPr/>
      <dgm:t>
        <a:bodyPr/>
        <a:lstStyle/>
        <a:p>
          <a:endParaRPr lang="de-DE"/>
        </a:p>
      </dgm:t>
    </dgm:pt>
    <dgm:pt modelId="{0C631CAF-8EEB-4A83-A110-9424987EEF4A}" type="sibTrans" cxnId="{47E62DEB-629D-4C5F-A5C5-B470DBD9D302}">
      <dgm:prSet/>
      <dgm:spPr/>
      <dgm:t>
        <a:bodyPr/>
        <a:lstStyle/>
        <a:p>
          <a:endParaRPr lang="de-DE"/>
        </a:p>
      </dgm:t>
    </dgm:pt>
    <dgm:pt modelId="{92698233-8A54-40F3-A54E-733B07A0D3FC}">
      <dgm:prSet phldrT="[Text]" custT="1"/>
      <dgm:spPr/>
      <dgm:t>
        <a:bodyPr/>
        <a:lstStyle/>
        <a:p>
          <a:r>
            <a:rPr lang="de-DE" sz="1100">
              <a:latin typeface="Arial Narrow" panose="020B0606020202030204" pitchFamily="34" charset="0"/>
            </a:rPr>
            <a:t>Unterlassene Fürsorge</a:t>
          </a:r>
        </a:p>
      </dgm:t>
    </dgm:pt>
    <dgm:pt modelId="{EA708F00-B770-480F-A1DC-0B6B072B3B05}" type="parTrans" cxnId="{9A888B25-8939-4F86-AB5D-FDB250F25C7A}">
      <dgm:prSet/>
      <dgm:spPr/>
      <dgm:t>
        <a:bodyPr/>
        <a:lstStyle/>
        <a:p>
          <a:endParaRPr lang="de-DE"/>
        </a:p>
      </dgm:t>
    </dgm:pt>
    <dgm:pt modelId="{FC0CD2E7-4BFC-4D19-A043-96205018B29C}" type="sibTrans" cxnId="{9A888B25-8939-4F86-AB5D-FDB250F25C7A}">
      <dgm:prSet/>
      <dgm:spPr/>
      <dgm:t>
        <a:bodyPr/>
        <a:lstStyle/>
        <a:p>
          <a:endParaRPr lang="de-DE"/>
        </a:p>
      </dgm:t>
    </dgm:pt>
    <dgm:pt modelId="{01748A90-9F2A-43B0-B389-33B5DF615CAB}">
      <dgm:prSet phldrT="[Text]" custT="1"/>
      <dgm:spPr/>
      <dgm:t>
        <a:bodyPr/>
        <a:lstStyle/>
        <a:p>
          <a:r>
            <a:rPr lang="de-DE" sz="1100">
              <a:latin typeface="Arial Narrow" panose="020B0606020202030204" pitchFamily="34" charset="0"/>
            </a:rPr>
            <a:t>Psychische Vernachlässigung</a:t>
          </a:r>
        </a:p>
      </dgm:t>
    </dgm:pt>
    <dgm:pt modelId="{09CFD967-4F15-45C4-A121-EC911734BE28}" type="parTrans" cxnId="{45335DC6-AB95-4DD7-AC8D-0327446ADC1F}">
      <dgm:prSet/>
      <dgm:spPr/>
      <dgm:t>
        <a:bodyPr/>
        <a:lstStyle/>
        <a:p>
          <a:endParaRPr lang="de-DE"/>
        </a:p>
      </dgm:t>
    </dgm:pt>
    <dgm:pt modelId="{BE0719B5-03A5-4BDB-8170-3A327C3443B6}" type="sibTrans" cxnId="{45335DC6-AB95-4DD7-AC8D-0327446ADC1F}">
      <dgm:prSet/>
      <dgm:spPr/>
      <dgm:t>
        <a:bodyPr/>
        <a:lstStyle/>
        <a:p>
          <a:endParaRPr lang="de-DE"/>
        </a:p>
      </dgm:t>
    </dgm:pt>
    <dgm:pt modelId="{64DC5829-1A1F-4C53-827E-F3AB14564774}">
      <dgm:prSet phldrT="[Text]" custT="1"/>
      <dgm:spPr/>
      <dgm:t>
        <a:bodyPr/>
        <a:lstStyle/>
        <a:p>
          <a:r>
            <a:rPr lang="de-DE" sz="1000">
              <a:latin typeface="Arial Narrow" panose="020B0606020202030204" pitchFamily="34" charset="0"/>
            </a:rPr>
            <a:t>sind gezielte Anwendung von Gewalt, die zu körperlichen Verletzungen führt oder das Potential dazu hat.</a:t>
          </a:r>
          <a:br>
            <a:rPr lang="de-DE" sz="1000">
              <a:latin typeface="Arial Narrow" panose="020B0606020202030204" pitchFamily="34" charset="0"/>
            </a:rPr>
          </a:br>
          <a:r>
            <a:rPr lang="de-DE" sz="1000">
              <a:latin typeface="Arial Narrow" panose="020B0606020202030204" pitchFamily="34" charset="0"/>
            </a:rPr>
            <a:t>Auch wenn es "erzieherisch" gemeint ist oder der Kontrolle kindlichen Verhaltens dient.</a:t>
          </a:r>
        </a:p>
      </dgm:t>
    </dgm:pt>
    <dgm:pt modelId="{15A160AB-11D4-4034-B843-341484DC067F}" type="parTrans" cxnId="{A5E50826-B7A4-4847-84DB-2F65729168AE}">
      <dgm:prSet/>
      <dgm:spPr/>
      <dgm:t>
        <a:bodyPr/>
        <a:lstStyle/>
        <a:p>
          <a:endParaRPr lang="de-DE"/>
        </a:p>
      </dgm:t>
    </dgm:pt>
    <dgm:pt modelId="{E3400BDF-BB0E-4CDB-A1ED-2A5192305A4F}" type="sibTrans" cxnId="{A5E50826-B7A4-4847-84DB-2F65729168AE}">
      <dgm:prSet/>
      <dgm:spPr/>
      <dgm:t>
        <a:bodyPr/>
        <a:lstStyle/>
        <a:p>
          <a:endParaRPr lang="de-DE"/>
        </a:p>
      </dgm:t>
    </dgm:pt>
    <dgm:pt modelId="{96F740B7-615B-4DF7-B78A-B8F390918339}">
      <dgm:prSet phldrT="[Text]" custT="1"/>
      <dgm:spPr/>
      <dgm:t>
        <a:bodyPr/>
        <a:lstStyle/>
        <a:p>
          <a:r>
            <a:rPr lang="de-DE" sz="1000">
              <a:latin typeface="Arial Narrow" panose="020B0606020202030204" pitchFamily="34" charset="0"/>
            </a:rPr>
            <a:t>sind z.B:</a:t>
          </a:r>
          <a:br>
            <a:rPr lang="de-DE" sz="1000">
              <a:latin typeface="Arial Narrow" panose="020B0606020202030204" pitchFamily="34" charset="0"/>
            </a:rPr>
          </a:br>
          <a:r>
            <a:rPr lang="de-DE" sz="1000">
              <a:latin typeface="Arial Narrow" panose="020B0606020202030204" pitchFamily="34" charset="0"/>
            </a:rPr>
            <a:t>terrorisieren, isolieren, feindseelige Ablehnung, ausnutzen, verweigern emotionaler Responsivität </a:t>
          </a:r>
        </a:p>
      </dgm:t>
    </dgm:pt>
    <dgm:pt modelId="{1A43A066-4D50-4F32-9873-D14DB2E10309}" type="parTrans" cxnId="{C499CE31-FD00-45D9-9DF8-14A56AF5A9B2}">
      <dgm:prSet/>
      <dgm:spPr/>
      <dgm:t>
        <a:bodyPr/>
        <a:lstStyle/>
        <a:p>
          <a:endParaRPr lang="de-DE"/>
        </a:p>
      </dgm:t>
    </dgm:pt>
    <dgm:pt modelId="{42BD265B-F198-4157-98F3-54C6322D678D}" type="sibTrans" cxnId="{C499CE31-FD00-45D9-9DF8-14A56AF5A9B2}">
      <dgm:prSet/>
      <dgm:spPr/>
      <dgm:t>
        <a:bodyPr/>
        <a:lstStyle/>
        <a:p>
          <a:endParaRPr lang="de-DE"/>
        </a:p>
      </dgm:t>
    </dgm:pt>
    <dgm:pt modelId="{A818DCDC-EBBD-42F7-BAD7-0B0F3A95DADF}">
      <dgm:prSet phldrT="[Text]" custT="1"/>
      <dgm:spPr/>
      <dgm:t>
        <a:bodyPr/>
        <a:lstStyle/>
        <a:p>
          <a:r>
            <a:rPr lang="de-DE" sz="1000">
              <a:latin typeface="Arial Narrow" panose="020B0606020202030204" pitchFamily="34" charset="0"/>
            </a:rPr>
            <a:t>ist z.B.:</a:t>
          </a:r>
          <a:br>
            <a:rPr lang="de-DE" sz="1000">
              <a:latin typeface="Arial Narrow" panose="020B0606020202030204" pitchFamily="34" charset="0"/>
            </a:rPr>
          </a:br>
          <a:r>
            <a:rPr lang="de-DE" sz="1000">
              <a:latin typeface="Arial Narrow" panose="020B0606020202030204" pitchFamily="34" charset="0"/>
            </a:rPr>
            <a:t>physische Vernachlässigung in Form von Ernährung, Hygiene, Obdach und Kleidung</a:t>
          </a:r>
          <a:br>
            <a:rPr lang="de-DE" sz="1000">
              <a:latin typeface="Arial Narrow" panose="020B0606020202030204" pitchFamily="34" charset="0"/>
            </a:rPr>
          </a:br>
          <a:r>
            <a:rPr lang="de-DE" sz="1000">
              <a:latin typeface="Arial Narrow" panose="020B0606020202030204" pitchFamily="34" charset="0"/>
            </a:rPr>
            <a:t>Vernachlässigungen in den Bereichen emotionale, medizinische oder erzieherische Zuwendung</a:t>
          </a:r>
        </a:p>
      </dgm:t>
    </dgm:pt>
    <dgm:pt modelId="{B272B7C5-7891-4152-AD5F-D44BDB7D4357}" type="parTrans" cxnId="{0A149FD2-2A41-4228-ACEE-698C04D11481}">
      <dgm:prSet/>
      <dgm:spPr/>
      <dgm:t>
        <a:bodyPr/>
        <a:lstStyle/>
        <a:p>
          <a:endParaRPr lang="de-DE"/>
        </a:p>
      </dgm:t>
    </dgm:pt>
    <dgm:pt modelId="{DB8FF434-0F11-485F-B0D2-3F39EE26589A}" type="sibTrans" cxnId="{0A149FD2-2A41-4228-ACEE-698C04D11481}">
      <dgm:prSet/>
      <dgm:spPr/>
      <dgm:t>
        <a:bodyPr/>
        <a:lstStyle/>
        <a:p>
          <a:endParaRPr lang="de-DE"/>
        </a:p>
      </dgm:t>
    </dgm:pt>
    <dgm:pt modelId="{B0811BDD-9B4D-4AE9-8858-D431641F644A}">
      <dgm:prSet phldrT="[Text]" custT="1"/>
      <dgm:spPr/>
      <dgm:t>
        <a:bodyPr/>
        <a:lstStyle/>
        <a:p>
          <a:r>
            <a:rPr lang="de-DE" sz="1000">
              <a:latin typeface="Arial Narrow" panose="020B0606020202030204" pitchFamily="34" charset="0"/>
            </a:rPr>
            <a:t>sind z.B.:</a:t>
          </a:r>
          <a:br>
            <a:rPr lang="de-DE" sz="1000">
              <a:latin typeface="Arial Narrow" panose="020B0606020202030204" pitchFamily="34" charset="0"/>
            </a:rPr>
          </a:br>
          <a:r>
            <a:rPr lang="de-DE" sz="1000">
              <a:latin typeface="Arial Narrow" panose="020B0606020202030204" pitchFamily="34" charset="0"/>
            </a:rPr>
            <a:t>unzureichende Beaufsichtigung</a:t>
          </a:r>
          <a:br>
            <a:rPr lang="de-DE" sz="1000">
              <a:latin typeface="Arial Narrow" panose="020B0606020202030204" pitchFamily="34" charset="0"/>
            </a:rPr>
          </a:br>
          <a:r>
            <a:rPr lang="de-DE" sz="1000">
              <a:latin typeface="Arial Narrow" panose="020B0606020202030204" pitchFamily="34" charset="0"/>
            </a:rPr>
            <a:t>Aussetzung einer gewalttätigen Umgebung</a:t>
          </a:r>
        </a:p>
      </dgm:t>
    </dgm:pt>
    <dgm:pt modelId="{F64AAC61-8287-46B7-BE73-12D29A520C79}" type="parTrans" cxnId="{9F7DB89D-D138-4D15-8ECE-9CAB710ED7D6}">
      <dgm:prSet/>
      <dgm:spPr/>
      <dgm:t>
        <a:bodyPr/>
        <a:lstStyle/>
        <a:p>
          <a:endParaRPr lang="de-DE"/>
        </a:p>
      </dgm:t>
    </dgm:pt>
    <dgm:pt modelId="{5A694ED8-D5CC-4AE5-BCA1-E2EA84D5B860}" type="sibTrans" cxnId="{9F7DB89D-D138-4D15-8ECE-9CAB710ED7D6}">
      <dgm:prSet/>
      <dgm:spPr/>
      <dgm:t>
        <a:bodyPr/>
        <a:lstStyle/>
        <a:p>
          <a:endParaRPr lang="de-DE"/>
        </a:p>
      </dgm:t>
    </dgm:pt>
    <dgm:pt modelId="{DD7EE5EA-1160-4042-97B8-3EC13BCAE52F}" type="pres">
      <dgm:prSet presAssocID="{9138F13A-90B4-4520-86A5-F4483590F3E5}" presName="hierChild1" presStyleCnt="0">
        <dgm:presLayoutVars>
          <dgm:orgChart val="1"/>
          <dgm:chPref val="1"/>
          <dgm:dir/>
          <dgm:animOne val="branch"/>
          <dgm:animLvl val="lvl"/>
          <dgm:resizeHandles/>
        </dgm:presLayoutVars>
      </dgm:prSet>
      <dgm:spPr/>
    </dgm:pt>
    <dgm:pt modelId="{DAFEFDC5-B51E-4914-8EA7-B3485C7A4CDC}" type="pres">
      <dgm:prSet presAssocID="{786330EA-BBD2-4B53-83CF-2D0D1E5FCFBE}" presName="hierRoot1" presStyleCnt="0">
        <dgm:presLayoutVars>
          <dgm:hierBranch val="init"/>
        </dgm:presLayoutVars>
      </dgm:prSet>
      <dgm:spPr/>
    </dgm:pt>
    <dgm:pt modelId="{F140F6C3-8440-4E51-8197-FAA56ED2B356}" type="pres">
      <dgm:prSet presAssocID="{786330EA-BBD2-4B53-83CF-2D0D1E5FCFBE}" presName="rootComposite1" presStyleCnt="0"/>
      <dgm:spPr/>
    </dgm:pt>
    <dgm:pt modelId="{649DBCEC-DDAF-4A91-A145-B6EE09D932D3}" type="pres">
      <dgm:prSet presAssocID="{786330EA-BBD2-4B53-83CF-2D0D1E5FCFBE}" presName="rootText1" presStyleLbl="node0" presStyleIdx="0" presStyleCnt="1" custScaleX="205345" custScaleY="61240">
        <dgm:presLayoutVars>
          <dgm:chPref val="3"/>
        </dgm:presLayoutVars>
      </dgm:prSet>
      <dgm:spPr/>
    </dgm:pt>
    <dgm:pt modelId="{E0F126B5-30AC-41C5-9043-8613654A02AD}" type="pres">
      <dgm:prSet presAssocID="{786330EA-BBD2-4B53-83CF-2D0D1E5FCFBE}" presName="rootConnector1" presStyleLbl="node1" presStyleIdx="0" presStyleCnt="0"/>
      <dgm:spPr/>
    </dgm:pt>
    <dgm:pt modelId="{C0FF2E5C-EFAE-48A8-BA5C-C9AFA750E66C}" type="pres">
      <dgm:prSet presAssocID="{786330EA-BBD2-4B53-83CF-2D0D1E5FCFBE}" presName="hierChild2" presStyleCnt="0"/>
      <dgm:spPr/>
    </dgm:pt>
    <dgm:pt modelId="{3174C4B4-49F5-4309-B5EB-DFE005057579}" type="pres">
      <dgm:prSet presAssocID="{1A86F530-93AA-486B-A4B9-FDC0267E738E}" presName="Name37" presStyleLbl="parChTrans1D2" presStyleIdx="0" presStyleCnt="3"/>
      <dgm:spPr/>
    </dgm:pt>
    <dgm:pt modelId="{43D71BE2-D3A8-4F49-9940-6D71C97B3D4F}" type="pres">
      <dgm:prSet presAssocID="{742F89E8-869A-4A83-9882-71C2D61EC316}" presName="hierRoot2" presStyleCnt="0">
        <dgm:presLayoutVars>
          <dgm:hierBranch val="init"/>
        </dgm:presLayoutVars>
      </dgm:prSet>
      <dgm:spPr/>
    </dgm:pt>
    <dgm:pt modelId="{D1C196F4-368A-451D-8561-62CB01621DBE}" type="pres">
      <dgm:prSet presAssocID="{742F89E8-869A-4A83-9882-71C2D61EC316}" presName="rootComposite" presStyleCnt="0"/>
      <dgm:spPr/>
    </dgm:pt>
    <dgm:pt modelId="{FE0E2F13-B241-4177-A337-BAB3121801ED}" type="pres">
      <dgm:prSet presAssocID="{742F89E8-869A-4A83-9882-71C2D61EC316}" presName="rootText" presStyleLbl="node2" presStyleIdx="0" presStyleCnt="3" custScaleX="141055">
        <dgm:presLayoutVars>
          <dgm:chPref val="3"/>
        </dgm:presLayoutVars>
      </dgm:prSet>
      <dgm:spPr/>
    </dgm:pt>
    <dgm:pt modelId="{DA0F9D68-4CF1-4AB9-9603-889DFE70CF21}" type="pres">
      <dgm:prSet presAssocID="{742F89E8-869A-4A83-9882-71C2D61EC316}" presName="rootConnector" presStyleLbl="node2" presStyleIdx="0" presStyleCnt="3"/>
      <dgm:spPr/>
    </dgm:pt>
    <dgm:pt modelId="{F2556F5F-DF21-42C1-9D5A-914DBCDB514D}" type="pres">
      <dgm:prSet presAssocID="{742F89E8-869A-4A83-9882-71C2D61EC316}" presName="hierChild4" presStyleCnt="0"/>
      <dgm:spPr/>
    </dgm:pt>
    <dgm:pt modelId="{56DE5273-4721-4341-B608-A7F79301EE3E}" type="pres">
      <dgm:prSet presAssocID="{5E82BA70-8B61-40B5-85F6-2E377B323045}" presName="Name37" presStyleLbl="parChTrans1D3" presStyleIdx="0" presStyleCnt="4"/>
      <dgm:spPr/>
    </dgm:pt>
    <dgm:pt modelId="{C592DF02-4124-42B9-B419-30935990A1AE}" type="pres">
      <dgm:prSet presAssocID="{991C69CB-A337-4362-9349-28EFF27AA490}" presName="hierRoot2" presStyleCnt="0">
        <dgm:presLayoutVars>
          <dgm:hierBranch val="init"/>
        </dgm:presLayoutVars>
      </dgm:prSet>
      <dgm:spPr/>
    </dgm:pt>
    <dgm:pt modelId="{8B159AFF-5D03-4D95-B3A0-C51C53D42532}" type="pres">
      <dgm:prSet presAssocID="{991C69CB-A337-4362-9349-28EFF27AA490}" presName="rootComposite" presStyleCnt="0"/>
      <dgm:spPr/>
    </dgm:pt>
    <dgm:pt modelId="{C87DDCF5-1075-4EA7-9C3B-D099B27782FE}" type="pres">
      <dgm:prSet presAssocID="{991C69CB-A337-4362-9349-28EFF27AA490}" presName="rootText" presStyleLbl="node3" presStyleIdx="0" presStyleCnt="4" custScaleX="141055">
        <dgm:presLayoutVars>
          <dgm:chPref val="3"/>
        </dgm:presLayoutVars>
      </dgm:prSet>
      <dgm:spPr/>
    </dgm:pt>
    <dgm:pt modelId="{88085AA5-7E97-4FFD-96E4-EB60614F4D0C}" type="pres">
      <dgm:prSet presAssocID="{991C69CB-A337-4362-9349-28EFF27AA490}" presName="rootConnector" presStyleLbl="node3" presStyleIdx="0" presStyleCnt="4"/>
      <dgm:spPr/>
    </dgm:pt>
    <dgm:pt modelId="{0ACCBD8E-0568-4282-A3ED-A6AA7595CA14}" type="pres">
      <dgm:prSet presAssocID="{991C69CB-A337-4362-9349-28EFF27AA490}" presName="hierChild4" presStyleCnt="0"/>
      <dgm:spPr/>
    </dgm:pt>
    <dgm:pt modelId="{09FC1CC9-92C5-4E2B-B7CE-B5076480D449}" type="pres">
      <dgm:prSet presAssocID="{15A160AB-11D4-4034-B843-341484DC067F}" presName="Name37" presStyleLbl="parChTrans1D4" presStyleIdx="0" presStyleCnt="4"/>
      <dgm:spPr/>
    </dgm:pt>
    <dgm:pt modelId="{2C5339E3-6E60-42CC-A517-42E7706AAD6C}" type="pres">
      <dgm:prSet presAssocID="{64DC5829-1A1F-4C53-827E-F3AB14564774}" presName="hierRoot2" presStyleCnt="0">
        <dgm:presLayoutVars>
          <dgm:hierBranch val="init"/>
        </dgm:presLayoutVars>
      </dgm:prSet>
      <dgm:spPr/>
    </dgm:pt>
    <dgm:pt modelId="{59ACC783-AFAE-4EFB-851E-88C0B05583C6}" type="pres">
      <dgm:prSet presAssocID="{64DC5829-1A1F-4C53-827E-F3AB14564774}" presName="rootComposite" presStyleCnt="0"/>
      <dgm:spPr/>
    </dgm:pt>
    <dgm:pt modelId="{A2CDFC34-D8DE-4425-988F-F04C147E35A3}" type="pres">
      <dgm:prSet presAssocID="{64DC5829-1A1F-4C53-827E-F3AB14564774}" presName="rootText" presStyleLbl="node4" presStyleIdx="0" presStyleCnt="4" custScaleY="357284">
        <dgm:presLayoutVars>
          <dgm:chPref val="3"/>
        </dgm:presLayoutVars>
      </dgm:prSet>
      <dgm:spPr/>
    </dgm:pt>
    <dgm:pt modelId="{396709C0-4F7D-42AD-B62F-629F55D51735}" type="pres">
      <dgm:prSet presAssocID="{64DC5829-1A1F-4C53-827E-F3AB14564774}" presName="rootConnector" presStyleLbl="node4" presStyleIdx="0" presStyleCnt="4"/>
      <dgm:spPr/>
    </dgm:pt>
    <dgm:pt modelId="{72C23912-EDDB-472E-BFBE-450CBB60D2D4}" type="pres">
      <dgm:prSet presAssocID="{64DC5829-1A1F-4C53-827E-F3AB14564774}" presName="hierChild4" presStyleCnt="0"/>
      <dgm:spPr/>
    </dgm:pt>
    <dgm:pt modelId="{C9BA051A-2508-4F1E-9282-181E770E974D}" type="pres">
      <dgm:prSet presAssocID="{64DC5829-1A1F-4C53-827E-F3AB14564774}" presName="hierChild5" presStyleCnt="0"/>
      <dgm:spPr/>
    </dgm:pt>
    <dgm:pt modelId="{A46C7347-3971-40BA-A08B-646454627278}" type="pres">
      <dgm:prSet presAssocID="{991C69CB-A337-4362-9349-28EFF27AA490}" presName="hierChild5" presStyleCnt="0"/>
      <dgm:spPr/>
    </dgm:pt>
    <dgm:pt modelId="{031DD469-3047-4855-8B45-1E242B9A5BD6}" type="pres">
      <dgm:prSet presAssocID="{1EFAE8CD-682E-4597-81E1-243D48275EE3}" presName="Name37" presStyleLbl="parChTrans1D3" presStyleIdx="1" presStyleCnt="4"/>
      <dgm:spPr/>
    </dgm:pt>
    <dgm:pt modelId="{85FCA064-0C97-43D1-A581-417612AAB879}" type="pres">
      <dgm:prSet presAssocID="{5C4BF213-A181-45C9-880E-E2CC3706CC4E}" presName="hierRoot2" presStyleCnt="0">
        <dgm:presLayoutVars>
          <dgm:hierBranch val="init"/>
        </dgm:presLayoutVars>
      </dgm:prSet>
      <dgm:spPr/>
    </dgm:pt>
    <dgm:pt modelId="{BA1A5ECC-7B14-4430-BCDD-A772DB04E20B}" type="pres">
      <dgm:prSet presAssocID="{5C4BF213-A181-45C9-880E-E2CC3706CC4E}" presName="rootComposite" presStyleCnt="0"/>
      <dgm:spPr/>
    </dgm:pt>
    <dgm:pt modelId="{9BDEB519-3E94-4B4D-9C51-5625E8C845D8}" type="pres">
      <dgm:prSet presAssocID="{5C4BF213-A181-45C9-880E-E2CC3706CC4E}" presName="rootText" presStyleLbl="node3" presStyleIdx="1" presStyleCnt="4" custScaleX="141055">
        <dgm:presLayoutVars>
          <dgm:chPref val="3"/>
        </dgm:presLayoutVars>
      </dgm:prSet>
      <dgm:spPr/>
    </dgm:pt>
    <dgm:pt modelId="{BC7FA4CD-D933-4DCE-9D75-D4750FFB6E31}" type="pres">
      <dgm:prSet presAssocID="{5C4BF213-A181-45C9-880E-E2CC3706CC4E}" presName="rootConnector" presStyleLbl="node3" presStyleIdx="1" presStyleCnt="4"/>
      <dgm:spPr/>
    </dgm:pt>
    <dgm:pt modelId="{CF4AD7E5-C6A2-4DA8-A576-3E8C8BA213FC}" type="pres">
      <dgm:prSet presAssocID="{5C4BF213-A181-45C9-880E-E2CC3706CC4E}" presName="hierChild4" presStyleCnt="0"/>
      <dgm:spPr/>
    </dgm:pt>
    <dgm:pt modelId="{CF1A2075-721E-461A-959E-88E357E9EC1D}" type="pres">
      <dgm:prSet presAssocID="{1A43A066-4D50-4F32-9873-D14DB2E10309}" presName="Name37" presStyleLbl="parChTrans1D4" presStyleIdx="1" presStyleCnt="4"/>
      <dgm:spPr/>
    </dgm:pt>
    <dgm:pt modelId="{6FE8AB4D-27FD-4B6D-B7C2-6A29F75A75A5}" type="pres">
      <dgm:prSet presAssocID="{96F740B7-615B-4DF7-B78A-B8F390918339}" presName="hierRoot2" presStyleCnt="0">
        <dgm:presLayoutVars>
          <dgm:hierBranch val="init"/>
        </dgm:presLayoutVars>
      </dgm:prSet>
      <dgm:spPr/>
    </dgm:pt>
    <dgm:pt modelId="{C6704C97-73A9-4417-A662-C5BF1D398B6A}" type="pres">
      <dgm:prSet presAssocID="{96F740B7-615B-4DF7-B78A-B8F390918339}" presName="rootComposite" presStyleCnt="0"/>
      <dgm:spPr/>
    </dgm:pt>
    <dgm:pt modelId="{04B164C6-121D-42A7-A148-5D5EE9504553}" type="pres">
      <dgm:prSet presAssocID="{96F740B7-615B-4DF7-B78A-B8F390918339}" presName="rootText" presStyleLbl="node4" presStyleIdx="1" presStyleCnt="4" custScaleY="268667">
        <dgm:presLayoutVars>
          <dgm:chPref val="3"/>
        </dgm:presLayoutVars>
      </dgm:prSet>
      <dgm:spPr/>
    </dgm:pt>
    <dgm:pt modelId="{DBD1747B-46BA-44B2-9A21-EEF711C68581}" type="pres">
      <dgm:prSet presAssocID="{96F740B7-615B-4DF7-B78A-B8F390918339}" presName="rootConnector" presStyleLbl="node4" presStyleIdx="1" presStyleCnt="4"/>
      <dgm:spPr/>
    </dgm:pt>
    <dgm:pt modelId="{80E6E98D-50F8-4FC0-80DC-C93BD8674DC2}" type="pres">
      <dgm:prSet presAssocID="{96F740B7-615B-4DF7-B78A-B8F390918339}" presName="hierChild4" presStyleCnt="0"/>
      <dgm:spPr/>
    </dgm:pt>
    <dgm:pt modelId="{E26BD32C-10BA-4653-9619-0E968D633CBA}" type="pres">
      <dgm:prSet presAssocID="{96F740B7-615B-4DF7-B78A-B8F390918339}" presName="hierChild5" presStyleCnt="0"/>
      <dgm:spPr/>
    </dgm:pt>
    <dgm:pt modelId="{44F30E19-2490-48D6-9112-8B74B03A00C5}" type="pres">
      <dgm:prSet presAssocID="{5C4BF213-A181-45C9-880E-E2CC3706CC4E}" presName="hierChild5" presStyleCnt="0"/>
      <dgm:spPr/>
    </dgm:pt>
    <dgm:pt modelId="{29384FD1-5F31-4CE7-BBA5-DF504808D3D7}" type="pres">
      <dgm:prSet presAssocID="{742F89E8-869A-4A83-9882-71C2D61EC316}" presName="hierChild5" presStyleCnt="0"/>
      <dgm:spPr/>
    </dgm:pt>
    <dgm:pt modelId="{DE9F1C09-F630-417A-BEFF-6C7CCA8AD3E6}" type="pres">
      <dgm:prSet presAssocID="{911494E1-A955-493B-95EB-16E7343969CB}" presName="Name37" presStyleLbl="parChTrans1D2" presStyleIdx="1" presStyleCnt="3"/>
      <dgm:spPr/>
    </dgm:pt>
    <dgm:pt modelId="{F9A1D42B-AF9C-4F10-BFF0-F505C86B1129}" type="pres">
      <dgm:prSet presAssocID="{4C7E7D63-368A-490F-AD92-8ECB0409D8B4}" presName="hierRoot2" presStyleCnt="0">
        <dgm:presLayoutVars>
          <dgm:hierBranch val="init"/>
        </dgm:presLayoutVars>
      </dgm:prSet>
      <dgm:spPr/>
    </dgm:pt>
    <dgm:pt modelId="{9DE93EAE-BFB9-4B0F-A506-8BE5C23252E6}" type="pres">
      <dgm:prSet presAssocID="{4C7E7D63-368A-490F-AD92-8ECB0409D8B4}" presName="rootComposite" presStyleCnt="0"/>
      <dgm:spPr/>
    </dgm:pt>
    <dgm:pt modelId="{8B635A0C-1E0F-47E7-8448-4DDD81AD16A5}" type="pres">
      <dgm:prSet presAssocID="{4C7E7D63-368A-490F-AD92-8ECB0409D8B4}" presName="rootText" presStyleLbl="node2" presStyleIdx="1" presStyleCnt="3" custScaleX="141055">
        <dgm:presLayoutVars>
          <dgm:chPref val="3"/>
        </dgm:presLayoutVars>
      </dgm:prSet>
      <dgm:spPr/>
    </dgm:pt>
    <dgm:pt modelId="{7158DDE4-93B1-4331-96CB-3D23C87CB7E6}" type="pres">
      <dgm:prSet presAssocID="{4C7E7D63-368A-490F-AD92-8ECB0409D8B4}" presName="rootConnector" presStyleLbl="node2" presStyleIdx="1" presStyleCnt="3"/>
      <dgm:spPr/>
    </dgm:pt>
    <dgm:pt modelId="{D504AD92-9B66-4EE0-BE75-9CBDFDFADFF1}" type="pres">
      <dgm:prSet presAssocID="{4C7E7D63-368A-490F-AD92-8ECB0409D8B4}" presName="hierChild4" presStyleCnt="0"/>
      <dgm:spPr/>
    </dgm:pt>
    <dgm:pt modelId="{3049D39E-0703-4A59-8FE3-0ACDE73B2E3A}" type="pres">
      <dgm:prSet presAssocID="{4C7E7D63-368A-490F-AD92-8ECB0409D8B4}" presName="hierChild5" presStyleCnt="0"/>
      <dgm:spPr/>
    </dgm:pt>
    <dgm:pt modelId="{F51E3CED-FD58-4420-B0BD-3A90F0CE5D84}" type="pres">
      <dgm:prSet presAssocID="{415237CE-C995-4761-A803-61962DC6168B}" presName="Name37" presStyleLbl="parChTrans1D2" presStyleIdx="2" presStyleCnt="3"/>
      <dgm:spPr/>
    </dgm:pt>
    <dgm:pt modelId="{9B5A640E-CD2E-4BA0-BCFB-48570B3E6B47}" type="pres">
      <dgm:prSet presAssocID="{E8F929D5-91FA-417D-B49C-2E1835FACBDE}" presName="hierRoot2" presStyleCnt="0">
        <dgm:presLayoutVars>
          <dgm:hierBranch val="init"/>
        </dgm:presLayoutVars>
      </dgm:prSet>
      <dgm:spPr/>
    </dgm:pt>
    <dgm:pt modelId="{03B65022-817E-4CCF-AA50-7770B63116C7}" type="pres">
      <dgm:prSet presAssocID="{E8F929D5-91FA-417D-B49C-2E1835FACBDE}" presName="rootComposite" presStyleCnt="0"/>
      <dgm:spPr/>
    </dgm:pt>
    <dgm:pt modelId="{4A56EAA3-C2A4-47A6-8078-170EA4F6FBC2}" type="pres">
      <dgm:prSet presAssocID="{E8F929D5-91FA-417D-B49C-2E1835FACBDE}" presName="rootText" presStyleLbl="node2" presStyleIdx="2" presStyleCnt="3" custScaleX="141055">
        <dgm:presLayoutVars>
          <dgm:chPref val="3"/>
        </dgm:presLayoutVars>
      </dgm:prSet>
      <dgm:spPr/>
    </dgm:pt>
    <dgm:pt modelId="{6EAF4D4E-6F56-483A-8C78-5FEBE4A86694}" type="pres">
      <dgm:prSet presAssocID="{E8F929D5-91FA-417D-B49C-2E1835FACBDE}" presName="rootConnector" presStyleLbl="node2" presStyleIdx="2" presStyleCnt="3"/>
      <dgm:spPr/>
    </dgm:pt>
    <dgm:pt modelId="{CAF9E367-2856-457A-95ED-9BE719CF8E5B}" type="pres">
      <dgm:prSet presAssocID="{E8F929D5-91FA-417D-B49C-2E1835FACBDE}" presName="hierChild4" presStyleCnt="0"/>
      <dgm:spPr/>
    </dgm:pt>
    <dgm:pt modelId="{878E6E65-A344-45DB-A54D-0B2705E506A0}" type="pres">
      <dgm:prSet presAssocID="{EA708F00-B770-480F-A1DC-0B6B072B3B05}" presName="Name37" presStyleLbl="parChTrans1D3" presStyleIdx="2" presStyleCnt="4"/>
      <dgm:spPr/>
    </dgm:pt>
    <dgm:pt modelId="{C3E26425-8D5A-4E4F-B0E8-670C2586DE08}" type="pres">
      <dgm:prSet presAssocID="{92698233-8A54-40F3-A54E-733B07A0D3FC}" presName="hierRoot2" presStyleCnt="0">
        <dgm:presLayoutVars>
          <dgm:hierBranch val="init"/>
        </dgm:presLayoutVars>
      </dgm:prSet>
      <dgm:spPr/>
    </dgm:pt>
    <dgm:pt modelId="{63E2E896-91C6-445E-95E4-5BB57E857918}" type="pres">
      <dgm:prSet presAssocID="{92698233-8A54-40F3-A54E-733B07A0D3FC}" presName="rootComposite" presStyleCnt="0"/>
      <dgm:spPr/>
    </dgm:pt>
    <dgm:pt modelId="{8F4C20CC-3D08-4378-93BE-FC7560E32D84}" type="pres">
      <dgm:prSet presAssocID="{92698233-8A54-40F3-A54E-733B07A0D3FC}" presName="rootText" presStyleLbl="node3" presStyleIdx="2" presStyleCnt="4" custScaleX="141055">
        <dgm:presLayoutVars>
          <dgm:chPref val="3"/>
        </dgm:presLayoutVars>
      </dgm:prSet>
      <dgm:spPr/>
    </dgm:pt>
    <dgm:pt modelId="{875C2E93-69E9-4D9B-A558-7BC5927C421C}" type="pres">
      <dgm:prSet presAssocID="{92698233-8A54-40F3-A54E-733B07A0D3FC}" presName="rootConnector" presStyleLbl="node3" presStyleIdx="2" presStyleCnt="4"/>
      <dgm:spPr/>
    </dgm:pt>
    <dgm:pt modelId="{55BA564A-807C-4D46-9F2C-6EBD9F3859B1}" type="pres">
      <dgm:prSet presAssocID="{92698233-8A54-40F3-A54E-733B07A0D3FC}" presName="hierChild4" presStyleCnt="0"/>
      <dgm:spPr/>
    </dgm:pt>
    <dgm:pt modelId="{BD434ED9-5676-4B04-BD0D-C2BB2BDEC0E0}" type="pres">
      <dgm:prSet presAssocID="{B272B7C5-7891-4152-AD5F-D44BDB7D4357}" presName="Name37" presStyleLbl="parChTrans1D4" presStyleIdx="2" presStyleCnt="4"/>
      <dgm:spPr/>
    </dgm:pt>
    <dgm:pt modelId="{2480570E-646A-4165-9AAD-A838B908EFED}" type="pres">
      <dgm:prSet presAssocID="{A818DCDC-EBBD-42F7-BAD7-0B0F3A95DADF}" presName="hierRoot2" presStyleCnt="0">
        <dgm:presLayoutVars>
          <dgm:hierBranch val="init"/>
        </dgm:presLayoutVars>
      </dgm:prSet>
      <dgm:spPr/>
    </dgm:pt>
    <dgm:pt modelId="{AA58E8F5-4BD1-4B97-8893-D2833765759D}" type="pres">
      <dgm:prSet presAssocID="{A818DCDC-EBBD-42F7-BAD7-0B0F3A95DADF}" presName="rootComposite" presStyleCnt="0"/>
      <dgm:spPr/>
    </dgm:pt>
    <dgm:pt modelId="{152215CD-4B3A-48E3-973F-834A475373C1}" type="pres">
      <dgm:prSet presAssocID="{A818DCDC-EBBD-42F7-BAD7-0B0F3A95DADF}" presName="rootText" presStyleLbl="node4" presStyleIdx="2" presStyleCnt="4" custScaleY="357905">
        <dgm:presLayoutVars>
          <dgm:chPref val="3"/>
        </dgm:presLayoutVars>
      </dgm:prSet>
      <dgm:spPr/>
    </dgm:pt>
    <dgm:pt modelId="{EE344C7F-6DE5-4351-AF05-BF2B16424251}" type="pres">
      <dgm:prSet presAssocID="{A818DCDC-EBBD-42F7-BAD7-0B0F3A95DADF}" presName="rootConnector" presStyleLbl="node4" presStyleIdx="2" presStyleCnt="4"/>
      <dgm:spPr/>
    </dgm:pt>
    <dgm:pt modelId="{6CA31ACE-C1C1-4165-B714-FB7B0772D57E}" type="pres">
      <dgm:prSet presAssocID="{A818DCDC-EBBD-42F7-BAD7-0B0F3A95DADF}" presName="hierChild4" presStyleCnt="0"/>
      <dgm:spPr/>
    </dgm:pt>
    <dgm:pt modelId="{681F1AF6-3C06-4CC1-81AA-EFA3CD2E5B90}" type="pres">
      <dgm:prSet presAssocID="{A818DCDC-EBBD-42F7-BAD7-0B0F3A95DADF}" presName="hierChild5" presStyleCnt="0"/>
      <dgm:spPr/>
    </dgm:pt>
    <dgm:pt modelId="{E92A44B6-E8E3-4949-9B7F-0BD09B2D42D3}" type="pres">
      <dgm:prSet presAssocID="{92698233-8A54-40F3-A54E-733B07A0D3FC}" presName="hierChild5" presStyleCnt="0"/>
      <dgm:spPr/>
    </dgm:pt>
    <dgm:pt modelId="{1E4419EF-95FA-45AB-AA67-A757CCA56C70}" type="pres">
      <dgm:prSet presAssocID="{09CFD967-4F15-45C4-A121-EC911734BE28}" presName="Name37" presStyleLbl="parChTrans1D3" presStyleIdx="3" presStyleCnt="4"/>
      <dgm:spPr/>
    </dgm:pt>
    <dgm:pt modelId="{51173FBD-01BE-4C93-8B69-74C4EF8DC4AB}" type="pres">
      <dgm:prSet presAssocID="{01748A90-9F2A-43B0-B389-33B5DF615CAB}" presName="hierRoot2" presStyleCnt="0">
        <dgm:presLayoutVars>
          <dgm:hierBranch val="init"/>
        </dgm:presLayoutVars>
      </dgm:prSet>
      <dgm:spPr/>
    </dgm:pt>
    <dgm:pt modelId="{4427267D-C252-44A0-95B7-3EF9F0448B2C}" type="pres">
      <dgm:prSet presAssocID="{01748A90-9F2A-43B0-B389-33B5DF615CAB}" presName="rootComposite" presStyleCnt="0"/>
      <dgm:spPr/>
    </dgm:pt>
    <dgm:pt modelId="{E93878E2-9907-4891-8575-5B0ADE8ECBD2}" type="pres">
      <dgm:prSet presAssocID="{01748A90-9F2A-43B0-B389-33B5DF615CAB}" presName="rootText" presStyleLbl="node3" presStyleIdx="3" presStyleCnt="4" custScaleX="141055">
        <dgm:presLayoutVars>
          <dgm:chPref val="3"/>
        </dgm:presLayoutVars>
      </dgm:prSet>
      <dgm:spPr/>
    </dgm:pt>
    <dgm:pt modelId="{5C10FFA8-BBAB-4717-8EE9-52B4162854EB}" type="pres">
      <dgm:prSet presAssocID="{01748A90-9F2A-43B0-B389-33B5DF615CAB}" presName="rootConnector" presStyleLbl="node3" presStyleIdx="3" presStyleCnt="4"/>
      <dgm:spPr/>
    </dgm:pt>
    <dgm:pt modelId="{BA6A8DE0-B518-40AA-8146-A3B183DBE982}" type="pres">
      <dgm:prSet presAssocID="{01748A90-9F2A-43B0-B389-33B5DF615CAB}" presName="hierChild4" presStyleCnt="0"/>
      <dgm:spPr/>
    </dgm:pt>
    <dgm:pt modelId="{52E6F269-97CF-4B27-96CF-3E50EDED61A8}" type="pres">
      <dgm:prSet presAssocID="{F64AAC61-8287-46B7-BE73-12D29A520C79}" presName="Name37" presStyleLbl="parChTrans1D4" presStyleIdx="3" presStyleCnt="4"/>
      <dgm:spPr/>
    </dgm:pt>
    <dgm:pt modelId="{7B7536D3-5595-4D4E-819D-26636C5E6808}" type="pres">
      <dgm:prSet presAssocID="{B0811BDD-9B4D-4AE9-8858-D431641F644A}" presName="hierRoot2" presStyleCnt="0">
        <dgm:presLayoutVars>
          <dgm:hierBranch val="init"/>
        </dgm:presLayoutVars>
      </dgm:prSet>
      <dgm:spPr/>
    </dgm:pt>
    <dgm:pt modelId="{C57F2BD2-F580-4DF1-8275-3F052C6177F0}" type="pres">
      <dgm:prSet presAssocID="{B0811BDD-9B4D-4AE9-8858-D431641F644A}" presName="rootComposite" presStyleCnt="0"/>
      <dgm:spPr/>
    </dgm:pt>
    <dgm:pt modelId="{3E7BCA2E-C40F-43EA-BABF-3E1407735D5A}" type="pres">
      <dgm:prSet presAssocID="{B0811BDD-9B4D-4AE9-8858-D431641F644A}" presName="rootText" presStyleLbl="node4" presStyleIdx="3" presStyleCnt="4" custScaleY="346673">
        <dgm:presLayoutVars>
          <dgm:chPref val="3"/>
        </dgm:presLayoutVars>
      </dgm:prSet>
      <dgm:spPr/>
    </dgm:pt>
    <dgm:pt modelId="{2F003BE1-2A60-4AA8-A61A-320D9B5406B8}" type="pres">
      <dgm:prSet presAssocID="{B0811BDD-9B4D-4AE9-8858-D431641F644A}" presName="rootConnector" presStyleLbl="node4" presStyleIdx="3" presStyleCnt="4"/>
      <dgm:spPr/>
    </dgm:pt>
    <dgm:pt modelId="{8F9AE0B4-B29F-4C62-9C47-CC4F5C968A12}" type="pres">
      <dgm:prSet presAssocID="{B0811BDD-9B4D-4AE9-8858-D431641F644A}" presName="hierChild4" presStyleCnt="0"/>
      <dgm:spPr/>
    </dgm:pt>
    <dgm:pt modelId="{A1321197-D2D1-48C7-B2A4-0CDA34EB58C4}" type="pres">
      <dgm:prSet presAssocID="{B0811BDD-9B4D-4AE9-8858-D431641F644A}" presName="hierChild5" presStyleCnt="0"/>
      <dgm:spPr/>
    </dgm:pt>
    <dgm:pt modelId="{57BFFCCD-D323-41E3-9DBD-28EDED20C9AE}" type="pres">
      <dgm:prSet presAssocID="{01748A90-9F2A-43B0-B389-33B5DF615CAB}" presName="hierChild5" presStyleCnt="0"/>
      <dgm:spPr/>
    </dgm:pt>
    <dgm:pt modelId="{744AF61A-A084-4F9F-801A-6FA25E04DDDF}" type="pres">
      <dgm:prSet presAssocID="{E8F929D5-91FA-417D-B49C-2E1835FACBDE}" presName="hierChild5" presStyleCnt="0"/>
      <dgm:spPr/>
    </dgm:pt>
    <dgm:pt modelId="{4457A9F4-3917-4B3F-8F59-01912A8FDCE9}" type="pres">
      <dgm:prSet presAssocID="{786330EA-BBD2-4B53-83CF-2D0D1E5FCFBE}" presName="hierChild3" presStyleCnt="0"/>
      <dgm:spPr/>
    </dgm:pt>
  </dgm:ptLst>
  <dgm:cxnLst>
    <dgm:cxn modelId="{79B07100-AD37-4C1D-B964-9BF5318DAD21}" type="presOf" srcId="{B0811BDD-9B4D-4AE9-8858-D431641F644A}" destId="{3E7BCA2E-C40F-43EA-BABF-3E1407735D5A}" srcOrd="0" destOrd="0" presId="urn:microsoft.com/office/officeart/2005/8/layout/orgChart1"/>
    <dgm:cxn modelId="{421ED100-3F48-4E2B-9FC9-F5A543469BC6}" type="presOf" srcId="{E8F929D5-91FA-417D-B49C-2E1835FACBDE}" destId="{6EAF4D4E-6F56-483A-8C78-5FEBE4A86694}" srcOrd="1" destOrd="0" presId="urn:microsoft.com/office/officeart/2005/8/layout/orgChart1"/>
    <dgm:cxn modelId="{3B8A3002-D91E-4FE8-89CB-A7EBF692990F}" type="presOf" srcId="{E8F929D5-91FA-417D-B49C-2E1835FACBDE}" destId="{4A56EAA3-C2A4-47A6-8078-170EA4F6FBC2}" srcOrd="0" destOrd="0" presId="urn:microsoft.com/office/officeart/2005/8/layout/orgChart1"/>
    <dgm:cxn modelId="{8BBF7B04-8B14-47C7-B7D5-BD8261B2628C}" type="presOf" srcId="{5C4BF213-A181-45C9-880E-E2CC3706CC4E}" destId="{9BDEB519-3E94-4B4D-9C51-5625E8C845D8}" srcOrd="0" destOrd="0" presId="urn:microsoft.com/office/officeart/2005/8/layout/orgChart1"/>
    <dgm:cxn modelId="{FAF66C14-4769-4C89-8B5A-D2570E84B601}" type="presOf" srcId="{1EFAE8CD-682E-4597-81E1-243D48275EE3}" destId="{031DD469-3047-4855-8B45-1E242B9A5BD6}" srcOrd="0" destOrd="0" presId="urn:microsoft.com/office/officeart/2005/8/layout/orgChart1"/>
    <dgm:cxn modelId="{F7A3B71A-567A-43FF-BB69-DC2A4152A683}" type="presOf" srcId="{991C69CB-A337-4362-9349-28EFF27AA490}" destId="{C87DDCF5-1075-4EA7-9C3B-D099B27782FE}" srcOrd="0" destOrd="0" presId="urn:microsoft.com/office/officeart/2005/8/layout/orgChart1"/>
    <dgm:cxn modelId="{DD1CFB20-D1B5-4785-9A07-04965678874D}" type="presOf" srcId="{742F89E8-869A-4A83-9882-71C2D61EC316}" destId="{DA0F9D68-4CF1-4AB9-9603-889DFE70CF21}" srcOrd="1" destOrd="0" presId="urn:microsoft.com/office/officeart/2005/8/layout/orgChart1"/>
    <dgm:cxn modelId="{9A888B25-8939-4F86-AB5D-FDB250F25C7A}" srcId="{E8F929D5-91FA-417D-B49C-2E1835FACBDE}" destId="{92698233-8A54-40F3-A54E-733B07A0D3FC}" srcOrd="0" destOrd="0" parTransId="{EA708F00-B770-480F-A1DC-0B6B072B3B05}" sibTransId="{FC0CD2E7-4BFC-4D19-A043-96205018B29C}"/>
    <dgm:cxn modelId="{A5E50826-B7A4-4847-84DB-2F65729168AE}" srcId="{991C69CB-A337-4362-9349-28EFF27AA490}" destId="{64DC5829-1A1F-4C53-827E-F3AB14564774}" srcOrd="0" destOrd="0" parTransId="{15A160AB-11D4-4034-B843-341484DC067F}" sibTransId="{E3400BDF-BB0E-4CDB-A1ED-2A5192305A4F}"/>
    <dgm:cxn modelId="{80413628-DE09-4476-BFCF-CF6ABF2EA96F}" type="presOf" srcId="{64DC5829-1A1F-4C53-827E-F3AB14564774}" destId="{A2CDFC34-D8DE-4425-988F-F04C147E35A3}" srcOrd="0" destOrd="0" presId="urn:microsoft.com/office/officeart/2005/8/layout/orgChart1"/>
    <dgm:cxn modelId="{F56BA829-2A63-4B45-942C-93DEC21E7C0E}" type="presOf" srcId="{96F740B7-615B-4DF7-B78A-B8F390918339}" destId="{DBD1747B-46BA-44B2-9A21-EEF711C68581}" srcOrd="1" destOrd="0" presId="urn:microsoft.com/office/officeart/2005/8/layout/orgChart1"/>
    <dgm:cxn modelId="{65A81E2D-8371-4C7F-9356-6EB51BBD8C71}" type="presOf" srcId="{742F89E8-869A-4A83-9882-71C2D61EC316}" destId="{FE0E2F13-B241-4177-A337-BAB3121801ED}" srcOrd="0" destOrd="0" presId="urn:microsoft.com/office/officeart/2005/8/layout/orgChart1"/>
    <dgm:cxn modelId="{61BD062E-778F-4846-B665-FBED794D493E}" type="presOf" srcId="{92698233-8A54-40F3-A54E-733B07A0D3FC}" destId="{875C2E93-69E9-4D9B-A558-7BC5927C421C}" srcOrd="1" destOrd="0" presId="urn:microsoft.com/office/officeart/2005/8/layout/orgChart1"/>
    <dgm:cxn modelId="{842A202E-9B46-4666-BB19-193E7E21D491}" type="presOf" srcId="{5C4BF213-A181-45C9-880E-E2CC3706CC4E}" destId="{BC7FA4CD-D933-4DCE-9D75-D4750FFB6E31}" srcOrd="1" destOrd="0" presId="urn:microsoft.com/office/officeart/2005/8/layout/orgChart1"/>
    <dgm:cxn modelId="{877EEF2E-F391-4853-A654-4159C0673A7C}" type="presOf" srcId="{4C7E7D63-368A-490F-AD92-8ECB0409D8B4}" destId="{8B635A0C-1E0F-47E7-8448-4DDD81AD16A5}" srcOrd="0" destOrd="0" presId="urn:microsoft.com/office/officeart/2005/8/layout/orgChart1"/>
    <dgm:cxn modelId="{DB3ECE30-7020-4E25-8F31-731AEF4C8BE5}" type="presOf" srcId="{B0811BDD-9B4D-4AE9-8858-D431641F644A}" destId="{2F003BE1-2A60-4AA8-A61A-320D9B5406B8}" srcOrd="1" destOrd="0" presId="urn:microsoft.com/office/officeart/2005/8/layout/orgChart1"/>
    <dgm:cxn modelId="{48500431-EA9A-4FCC-BACD-670F75F79F91}" type="presOf" srcId="{01748A90-9F2A-43B0-B389-33B5DF615CAB}" destId="{5C10FFA8-BBAB-4717-8EE9-52B4162854EB}" srcOrd="1" destOrd="0" presId="urn:microsoft.com/office/officeart/2005/8/layout/orgChart1"/>
    <dgm:cxn modelId="{C499CE31-FD00-45D9-9DF8-14A56AF5A9B2}" srcId="{5C4BF213-A181-45C9-880E-E2CC3706CC4E}" destId="{96F740B7-615B-4DF7-B78A-B8F390918339}" srcOrd="0" destOrd="0" parTransId="{1A43A066-4D50-4F32-9873-D14DB2E10309}" sibTransId="{42BD265B-F198-4157-98F3-54C6322D678D}"/>
    <dgm:cxn modelId="{56210C33-07F3-495A-B5F2-705CDFC69FE7}" type="presOf" srcId="{911494E1-A955-493B-95EB-16E7343969CB}" destId="{DE9F1C09-F630-417A-BEFF-6C7CCA8AD3E6}" srcOrd="0" destOrd="0" presId="urn:microsoft.com/office/officeart/2005/8/layout/orgChart1"/>
    <dgm:cxn modelId="{0F2A1A5B-AB80-417C-8D05-B4D0BD3E1363}" srcId="{786330EA-BBD2-4B53-83CF-2D0D1E5FCFBE}" destId="{E8F929D5-91FA-417D-B49C-2E1835FACBDE}" srcOrd="2" destOrd="0" parTransId="{415237CE-C995-4761-A803-61962DC6168B}" sibTransId="{2095204D-0B4E-435F-96EF-C99AB887B3D0}"/>
    <dgm:cxn modelId="{F8F1B86E-1635-4046-BC90-DE39CF6BFCA5}" type="presOf" srcId="{1A43A066-4D50-4F32-9873-D14DB2E10309}" destId="{CF1A2075-721E-461A-959E-88E357E9EC1D}" srcOrd="0" destOrd="0" presId="urn:microsoft.com/office/officeart/2005/8/layout/orgChart1"/>
    <dgm:cxn modelId="{0B5FE750-C0BE-41F0-A7ED-B6A4E067CAD1}" type="presOf" srcId="{09CFD967-4F15-45C4-A121-EC911734BE28}" destId="{1E4419EF-95FA-45AB-AA67-A757CCA56C70}" srcOrd="0" destOrd="0" presId="urn:microsoft.com/office/officeart/2005/8/layout/orgChart1"/>
    <dgm:cxn modelId="{E4FA4B51-8E6E-4D4A-BD8A-5DBF19E30A4B}" type="presOf" srcId="{96F740B7-615B-4DF7-B78A-B8F390918339}" destId="{04B164C6-121D-42A7-A148-5D5EE9504553}" srcOrd="0" destOrd="0" presId="urn:microsoft.com/office/officeart/2005/8/layout/orgChart1"/>
    <dgm:cxn modelId="{9AD5EB53-361A-4B83-A63C-8DEBA6222236}" type="presOf" srcId="{1A86F530-93AA-486B-A4B9-FDC0267E738E}" destId="{3174C4B4-49F5-4309-B5EB-DFE005057579}" srcOrd="0" destOrd="0" presId="urn:microsoft.com/office/officeart/2005/8/layout/orgChart1"/>
    <dgm:cxn modelId="{CECB7555-7670-40A0-B1E3-E18C9F9002D1}" srcId="{786330EA-BBD2-4B53-83CF-2D0D1E5FCFBE}" destId="{742F89E8-869A-4A83-9882-71C2D61EC316}" srcOrd="0" destOrd="0" parTransId="{1A86F530-93AA-486B-A4B9-FDC0267E738E}" sibTransId="{6DFB274D-36AB-4448-8F95-7EC1DB1644E6}"/>
    <dgm:cxn modelId="{24D48756-8F47-4744-898F-6F084DDF5621}" srcId="{786330EA-BBD2-4B53-83CF-2D0D1E5FCFBE}" destId="{4C7E7D63-368A-490F-AD92-8ECB0409D8B4}" srcOrd="1" destOrd="0" parTransId="{911494E1-A955-493B-95EB-16E7343969CB}" sibTransId="{47E52A8D-26EC-4BB4-8AA8-46F4AC89A10E}"/>
    <dgm:cxn modelId="{08C06878-4B16-41FA-A176-58EC90B51B42}" type="presOf" srcId="{5E82BA70-8B61-40B5-85F6-2E377B323045}" destId="{56DE5273-4721-4341-B608-A7F79301EE3E}" srcOrd="0" destOrd="0" presId="urn:microsoft.com/office/officeart/2005/8/layout/orgChart1"/>
    <dgm:cxn modelId="{C4CD6179-802B-4062-A74B-856D195CD457}" type="presOf" srcId="{15A160AB-11D4-4034-B843-341484DC067F}" destId="{09FC1CC9-92C5-4E2B-B7CE-B5076480D449}" srcOrd="0" destOrd="0" presId="urn:microsoft.com/office/officeart/2005/8/layout/orgChart1"/>
    <dgm:cxn modelId="{80FE3C7B-F87D-4AB6-8678-3BD2F88B0EC9}" type="presOf" srcId="{786330EA-BBD2-4B53-83CF-2D0D1E5FCFBE}" destId="{649DBCEC-DDAF-4A91-A145-B6EE09D932D3}" srcOrd="0" destOrd="0" presId="urn:microsoft.com/office/officeart/2005/8/layout/orgChart1"/>
    <dgm:cxn modelId="{6549FA7C-F022-457F-BC22-C4194C816245}" type="presOf" srcId="{92698233-8A54-40F3-A54E-733B07A0D3FC}" destId="{8F4C20CC-3D08-4378-93BE-FC7560E32D84}" srcOrd="0" destOrd="0" presId="urn:microsoft.com/office/officeart/2005/8/layout/orgChart1"/>
    <dgm:cxn modelId="{2FC9A67D-9990-48EC-94C4-E1789D199D4F}" type="presOf" srcId="{A818DCDC-EBBD-42F7-BAD7-0B0F3A95DADF}" destId="{EE344C7F-6DE5-4351-AF05-BF2B16424251}" srcOrd="1" destOrd="0" presId="urn:microsoft.com/office/officeart/2005/8/layout/orgChart1"/>
    <dgm:cxn modelId="{C044B87E-B82D-4F99-A1F0-A3DD2DF373BD}" srcId="{742F89E8-869A-4A83-9882-71C2D61EC316}" destId="{991C69CB-A337-4362-9349-28EFF27AA490}" srcOrd="0" destOrd="0" parTransId="{5E82BA70-8B61-40B5-85F6-2E377B323045}" sibTransId="{E79FC0BE-586C-4173-A439-028CDE63BFAE}"/>
    <dgm:cxn modelId="{3F6F8C83-D253-4CD5-988E-60A13DD34108}" type="presOf" srcId="{EA708F00-B770-480F-A1DC-0B6B072B3B05}" destId="{878E6E65-A344-45DB-A54D-0B2705E506A0}" srcOrd="0" destOrd="0" presId="urn:microsoft.com/office/officeart/2005/8/layout/orgChart1"/>
    <dgm:cxn modelId="{51EEE98A-466E-421F-99CE-2438BE5FF984}" type="presOf" srcId="{01748A90-9F2A-43B0-B389-33B5DF615CAB}" destId="{E93878E2-9907-4891-8575-5B0ADE8ECBD2}" srcOrd="0" destOrd="0" presId="urn:microsoft.com/office/officeart/2005/8/layout/orgChart1"/>
    <dgm:cxn modelId="{9F7DB89D-D138-4D15-8ECE-9CAB710ED7D6}" srcId="{01748A90-9F2A-43B0-B389-33B5DF615CAB}" destId="{B0811BDD-9B4D-4AE9-8858-D431641F644A}" srcOrd="0" destOrd="0" parTransId="{F64AAC61-8287-46B7-BE73-12D29A520C79}" sibTransId="{5A694ED8-D5CC-4AE5-BCA1-E2EA84D5B860}"/>
    <dgm:cxn modelId="{67FE8F9E-1543-4912-B45F-9A0BFF75D96B}" type="presOf" srcId="{4C7E7D63-368A-490F-AD92-8ECB0409D8B4}" destId="{7158DDE4-93B1-4331-96CB-3D23C87CB7E6}" srcOrd="1" destOrd="0" presId="urn:microsoft.com/office/officeart/2005/8/layout/orgChart1"/>
    <dgm:cxn modelId="{0EFE3CA9-D48A-4F0C-BF6B-C664C3B899F0}" type="presOf" srcId="{786330EA-BBD2-4B53-83CF-2D0D1E5FCFBE}" destId="{E0F126B5-30AC-41C5-9043-8613654A02AD}" srcOrd="1" destOrd="0" presId="urn:microsoft.com/office/officeart/2005/8/layout/orgChart1"/>
    <dgm:cxn modelId="{ED0BE3B0-AB85-4DBE-A5E7-D835FB3CE26E}" type="presOf" srcId="{A818DCDC-EBBD-42F7-BAD7-0B0F3A95DADF}" destId="{152215CD-4B3A-48E3-973F-834A475373C1}" srcOrd="0" destOrd="0" presId="urn:microsoft.com/office/officeart/2005/8/layout/orgChart1"/>
    <dgm:cxn modelId="{652CA8B1-F3D2-465C-881E-123DCE6451E5}" type="presOf" srcId="{9138F13A-90B4-4520-86A5-F4483590F3E5}" destId="{DD7EE5EA-1160-4042-97B8-3EC13BCAE52F}" srcOrd="0" destOrd="0" presId="urn:microsoft.com/office/officeart/2005/8/layout/orgChart1"/>
    <dgm:cxn modelId="{45335DC6-AB95-4DD7-AC8D-0327446ADC1F}" srcId="{E8F929D5-91FA-417D-B49C-2E1835FACBDE}" destId="{01748A90-9F2A-43B0-B389-33B5DF615CAB}" srcOrd="1" destOrd="0" parTransId="{09CFD967-4F15-45C4-A121-EC911734BE28}" sibTransId="{BE0719B5-03A5-4BDB-8170-3A327C3443B6}"/>
    <dgm:cxn modelId="{0A149FD2-2A41-4228-ACEE-698C04D11481}" srcId="{92698233-8A54-40F3-A54E-733B07A0D3FC}" destId="{A818DCDC-EBBD-42F7-BAD7-0B0F3A95DADF}" srcOrd="0" destOrd="0" parTransId="{B272B7C5-7891-4152-AD5F-D44BDB7D4357}" sibTransId="{DB8FF434-0F11-485F-B0D2-3F39EE26589A}"/>
    <dgm:cxn modelId="{3B8D8BD4-0290-4FF2-9734-78357CA7E615}" type="presOf" srcId="{64DC5829-1A1F-4C53-827E-F3AB14564774}" destId="{396709C0-4F7D-42AD-B62F-629F55D51735}" srcOrd="1" destOrd="0" presId="urn:microsoft.com/office/officeart/2005/8/layout/orgChart1"/>
    <dgm:cxn modelId="{C17162D5-EBE4-45B5-8F98-FABD20B49427}" srcId="{9138F13A-90B4-4520-86A5-F4483590F3E5}" destId="{786330EA-BBD2-4B53-83CF-2D0D1E5FCFBE}" srcOrd="0" destOrd="0" parTransId="{63D3329B-0D76-4449-9074-3893F2B2F400}" sibTransId="{C0F826B8-2E95-454F-8F64-DE0B93495D3D}"/>
    <dgm:cxn modelId="{AE5B19DC-1322-405D-B950-BEEBA608CF74}" type="presOf" srcId="{F64AAC61-8287-46B7-BE73-12D29A520C79}" destId="{52E6F269-97CF-4B27-96CF-3E50EDED61A8}" srcOrd="0" destOrd="0" presId="urn:microsoft.com/office/officeart/2005/8/layout/orgChart1"/>
    <dgm:cxn modelId="{47E62DEB-629D-4C5F-A5C5-B470DBD9D302}" srcId="{742F89E8-869A-4A83-9882-71C2D61EC316}" destId="{5C4BF213-A181-45C9-880E-E2CC3706CC4E}" srcOrd="1" destOrd="0" parTransId="{1EFAE8CD-682E-4597-81E1-243D48275EE3}" sibTransId="{0C631CAF-8EEB-4A83-A110-9424987EEF4A}"/>
    <dgm:cxn modelId="{22C8D5ED-5E02-4DD3-91CB-77DFD3FD8D82}" type="presOf" srcId="{B272B7C5-7891-4152-AD5F-D44BDB7D4357}" destId="{BD434ED9-5676-4B04-BD0D-C2BB2BDEC0E0}" srcOrd="0" destOrd="0" presId="urn:microsoft.com/office/officeart/2005/8/layout/orgChart1"/>
    <dgm:cxn modelId="{E99EA3F4-6DC3-4348-BBA2-1564E87811B8}" type="presOf" srcId="{991C69CB-A337-4362-9349-28EFF27AA490}" destId="{88085AA5-7E97-4FFD-96E4-EB60614F4D0C}" srcOrd="1" destOrd="0" presId="urn:microsoft.com/office/officeart/2005/8/layout/orgChart1"/>
    <dgm:cxn modelId="{0393E0F5-D132-4D16-B875-440D4D832A99}" type="presOf" srcId="{415237CE-C995-4761-A803-61962DC6168B}" destId="{F51E3CED-FD58-4420-B0BD-3A90F0CE5D84}" srcOrd="0" destOrd="0" presId="urn:microsoft.com/office/officeart/2005/8/layout/orgChart1"/>
    <dgm:cxn modelId="{DED2ADF4-001F-4E09-B88A-956A861CF6DD}" type="presParOf" srcId="{DD7EE5EA-1160-4042-97B8-3EC13BCAE52F}" destId="{DAFEFDC5-B51E-4914-8EA7-B3485C7A4CDC}" srcOrd="0" destOrd="0" presId="urn:microsoft.com/office/officeart/2005/8/layout/orgChart1"/>
    <dgm:cxn modelId="{248CE82F-FD91-4EF4-9C30-5804DE774BBD}" type="presParOf" srcId="{DAFEFDC5-B51E-4914-8EA7-B3485C7A4CDC}" destId="{F140F6C3-8440-4E51-8197-FAA56ED2B356}" srcOrd="0" destOrd="0" presId="urn:microsoft.com/office/officeart/2005/8/layout/orgChart1"/>
    <dgm:cxn modelId="{9A9D6A5D-0977-4E75-9E4A-4B2940230281}" type="presParOf" srcId="{F140F6C3-8440-4E51-8197-FAA56ED2B356}" destId="{649DBCEC-DDAF-4A91-A145-B6EE09D932D3}" srcOrd="0" destOrd="0" presId="urn:microsoft.com/office/officeart/2005/8/layout/orgChart1"/>
    <dgm:cxn modelId="{0009BAB6-4F9F-4C80-9F6A-956A3DBA9801}" type="presParOf" srcId="{F140F6C3-8440-4E51-8197-FAA56ED2B356}" destId="{E0F126B5-30AC-41C5-9043-8613654A02AD}" srcOrd="1" destOrd="0" presId="urn:microsoft.com/office/officeart/2005/8/layout/orgChart1"/>
    <dgm:cxn modelId="{E1CF6F40-AE9F-452D-B7A7-C32404B2B4F4}" type="presParOf" srcId="{DAFEFDC5-B51E-4914-8EA7-B3485C7A4CDC}" destId="{C0FF2E5C-EFAE-48A8-BA5C-C9AFA750E66C}" srcOrd="1" destOrd="0" presId="urn:microsoft.com/office/officeart/2005/8/layout/orgChart1"/>
    <dgm:cxn modelId="{7BDF9417-EA45-4BA7-B4E5-0D38FE538268}" type="presParOf" srcId="{C0FF2E5C-EFAE-48A8-BA5C-C9AFA750E66C}" destId="{3174C4B4-49F5-4309-B5EB-DFE005057579}" srcOrd="0" destOrd="0" presId="urn:microsoft.com/office/officeart/2005/8/layout/orgChart1"/>
    <dgm:cxn modelId="{371A3B8B-B5F0-4D02-9870-86A151547949}" type="presParOf" srcId="{C0FF2E5C-EFAE-48A8-BA5C-C9AFA750E66C}" destId="{43D71BE2-D3A8-4F49-9940-6D71C97B3D4F}" srcOrd="1" destOrd="0" presId="urn:microsoft.com/office/officeart/2005/8/layout/orgChart1"/>
    <dgm:cxn modelId="{0FCDEF87-6BDA-4B71-858D-85FCDE169DBB}" type="presParOf" srcId="{43D71BE2-D3A8-4F49-9940-6D71C97B3D4F}" destId="{D1C196F4-368A-451D-8561-62CB01621DBE}" srcOrd="0" destOrd="0" presId="urn:microsoft.com/office/officeart/2005/8/layout/orgChart1"/>
    <dgm:cxn modelId="{6FCDF362-A83F-414B-BC72-CF2DFEBB4396}" type="presParOf" srcId="{D1C196F4-368A-451D-8561-62CB01621DBE}" destId="{FE0E2F13-B241-4177-A337-BAB3121801ED}" srcOrd="0" destOrd="0" presId="urn:microsoft.com/office/officeart/2005/8/layout/orgChart1"/>
    <dgm:cxn modelId="{7BD85CBE-0EE6-489C-88A7-6C2050BDBC4B}" type="presParOf" srcId="{D1C196F4-368A-451D-8561-62CB01621DBE}" destId="{DA0F9D68-4CF1-4AB9-9603-889DFE70CF21}" srcOrd="1" destOrd="0" presId="urn:microsoft.com/office/officeart/2005/8/layout/orgChart1"/>
    <dgm:cxn modelId="{D74ADB6C-4795-4EB3-8422-A0BB364B4136}" type="presParOf" srcId="{43D71BE2-D3A8-4F49-9940-6D71C97B3D4F}" destId="{F2556F5F-DF21-42C1-9D5A-914DBCDB514D}" srcOrd="1" destOrd="0" presId="urn:microsoft.com/office/officeart/2005/8/layout/orgChart1"/>
    <dgm:cxn modelId="{2DF036C3-295C-4E23-BEBA-A86BBF587C95}" type="presParOf" srcId="{F2556F5F-DF21-42C1-9D5A-914DBCDB514D}" destId="{56DE5273-4721-4341-B608-A7F79301EE3E}" srcOrd="0" destOrd="0" presId="urn:microsoft.com/office/officeart/2005/8/layout/orgChart1"/>
    <dgm:cxn modelId="{25FEE061-D665-4996-8C9D-E118CC1B9F62}" type="presParOf" srcId="{F2556F5F-DF21-42C1-9D5A-914DBCDB514D}" destId="{C592DF02-4124-42B9-B419-30935990A1AE}" srcOrd="1" destOrd="0" presId="urn:microsoft.com/office/officeart/2005/8/layout/orgChart1"/>
    <dgm:cxn modelId="{F81C5310-BF72-40E7-8B82-EE8E647D5BB6}" type="presParOf" srcId="{C592DF02-4124-42B9-B419-30935990A1AE}" destId="{8B159AFF-5D03-4D95-B3A0-C51C53D42532}" srcOrd="0" destOrd="0" presId="urn:microsoft.com/office/officeart/2005/8/layout/orgChart1"/>
    <dgm:cxn modelId="{0831BA43-EAC1-42DA-A284-4BAEDB655235}" type="presParOf" srcId="{8B159AFF-5D03-4D95-B3A0-C51C53D42532}" destId="{C87DDCF5-1075-4EA7-9C3B-D099B27782FE}" srcOrd="0" destOrd="0" presId="urn:microsoft.com/office/officeart/2005/8/layout/orgChart1"/>
    <dgm:cxn modelId="{92CD172D-9451-4A77-84CA-CF1A0FE77E40}" type="presParOf" srcId="{8B159AFF-5D03-4D95-B3A0-C51C53D42532}" destId="{88085AA5-7E97-4FFD-96E4-EB60614F4D0C}" srcOrd="1" destOrd="0" presId="urn:microsoft.com/office/officeart/2005/8/layout/orgChart1"/>
    <dgm:cxn modelId="{2DE2EC77-D493-4CFE-81A4-BFE351D57D48}" type="presParOf" srcId="{C592DF02-4124-42B9-B419-30935990A1AE}" destId="{0ACCBD8E-0568-4282-A3ED-A6AA7595CA14}" srcOrd="1" destOrd="0" presId="urn:microsoft.com/office/officeart/2005/8/layout/orgChart1"/>
    <dgm:cxn modelId="{90B47661-F1F3-42AB-9478-2D53EC9E7EFF}" type="presParOf" srcId="{0ACCBD8E-0568-4282-A3ED-A6AA7595CA14}" destId="{09FC1CC9-92C5-4E2B-B7CE-B5076480D449}" srcOrd="0" destOrd="0" presId="urn:microsoft.com/office/officeart/2005/8/layout/orgChart1"/>
    <dgm:cxn modelId="{54EF4F6E-DF8C-4909-ABA7-C644BD83937E}" type="presParOf" srcId="{0ACCBD8E-0568-4282-A3ED-A6AA7595CA14}" destId="{2C5339E3-6E60-42CC-A517-42E7706AAD6C}" srcOrd="1" destOrd="0" presId="urn:microsoft.com/office/officeart/2005/8/layout/orgChart1"/>
    <dgm:cxn modelId="{92FC6E91-0D08-43E9-AB9D-9FD3B60353C9}" type="presParOf" srcId="{2C5339E3-6E60-42CC-A517-42E7706AAD6C}" destId="{59ACC783-AFAE-4EFB-851E-88C0B05583C6}" srcOrd="0" destOrd="0" presId="urn:microsoft.com/office/officeart/2005/8/layout/orgChart1"/>
    <dgm:cxn modelId="{814FAB17-D4B5-4842-8ECF-56458B790EDB}" type="presParOf" srcId="{59ACC783-AFAE-4EFB-851E-88C0B05583C6}" destId="{A2CDFC34-D8DE-4425-988F-F04C147E35A3}" srcOrd="0" destOrd="0" presId="urn:microsoft.com/office/officeart/2005/8/layout/orgChart1"/>
    <dgm:cxn modelId="{5448A1C7-18F6-4CFC-9218-21B344FADF4A}" type="presParOf" srcId="{59ACC783-AFAE-4EFB-851E-88C0B05583C6}" destId="{396709C0-4F7D-42AD-B62F-629F55D51735}" srcOrd="1" destOrd="0" presId="urn:microsoft.com/office/officeart/2005/8/layout/orgChart1"/>
    <dgm:cxn modelId="{F81D1CEF-494C-4FBB-956C-59269C7F7B0D}" type="presParOf" srcId="{2C5339E3-6E60-42CC-A517-42E7706AAD6C}" destId="{72C23912-EDDB-472E-BFBE-450CBB60D2D4}" srcOrd="1" destOrd="0" presId="urn:microsoft.com/office/officeart/2005/8/layout/orgChart1"/>
    <dgm:cxn modelId="{939F9F6F-1A85-4AB4-A8A3-1D06F83BFF45}" type="presParOf" srcId="{2C5339E3-6E60-42CC-A517-42E7706AAD6C}" destId="{C9BA051A-2508-4F1E-9282-181E770E974D}" srcOrd="2" destOrd="0" presId="urn:microsoft.com/office/officeart/2005/8/layout/orgChart1"/>
    <dgm:cxn modelId="{7AC16094-F842-44D0-AE75-27EFD8E383F6}" type="presParOf" srcId="{C592DF02-4124-42B9-B419-30935990A1AE}" destId="{A46C7347-3971-40BA-A08B-646454627278}" srcOrd="2" destOrd="0" presId="urn:microsoft.com/office/officeart/2005/8/layout/orgChart1"/>
    <dgm:cxn modelId="{D4CF337C-14FA-4BDD-937F-2CA4548EBA02}" type="presParOf" srcId="{F2556F5F-DF21-42C1-9D5A-914DBCDB514D}" destId="{031DD469-3047-4855-8B45-1E242B9A5BD6}" srcOrd="2" destOrd="0" presId="urn:microsoft.com/office/officeart/2005/8/layout/orgChart1"/>
    <dgm:cxn modelId="{81258185-67FA-410B-A7CB-ED62323A6715}" type="presParOf" srcId="{F2556F5F-DF21-42C1-9D5A-914DBCDB514D}" destId="{85FCA064-0C97-43D1-A581-417612AAB879}" srcOrd="3" destOrd="0" presId="urn:microsoft.com/office/officeart/2005/8/layout/orgChart1"/>
    <dgm:cxn modelId="{5F67B1E3-FBB5-4204-8DFF-4814D7B69574}" type="presParOf" srcId="{85FCA064-0C97-43D1-A581-417612AAB879}" destId="{BA1A5ECC-7B14-4430-BCDD-A772DB04E20B}" srcOrd="0" destOrd="0" presId="urn:microsoft.com/office/officeart/2005/8/layout/orgChart1"/>
    <dgm:cxn modelId="{D5614ACB-D434-4E63-BF49-7D94BA5D111A}" type="presParOf" srcId="{BA1A5ECC-7B14-4430-BCDD-A772DB04E20B}" destId="{9BDEB519-3E94-4B4D-9C51-5625E8C845D8}" srcOrd="0" destOrd="0" presId="urn:microsoft.com/office/officeart/2005/8/layout/orgChart1"/>
    <dgm:cxn modelId="{01B311BF-2412-4690-BCC0-DC34825DF006}" type="presParOf" srcId="{BA1A5ECC-7B14-4430-BCDD-A772DB04E20B}" destId="{BC7FA4CD-D933-4DCE-9D75-D4750FFB6E31}" srcOrd="1" destOrd="0" presId="urn:microsoft.com/office/officeart/2005/8/layout/orgChart1"/>
    <dgm:cxn modelId="{AA9342E3-75E0-464D-A6FB-946D734A7746}" type="presParOf" srcId="{85FCA064-0C97-43D1-A581-417612AAB879}" destId="{CF4AD7E5-C6A2-4DA8-A576-3E8C8BA213FC}" srcOrd="1" destOrd="0" presId="urn:microsoft.com/office/officeart/2005/8/layout/orgChart1"/>
    <dgm:cxn modelId="{DF95E38A-027E-413E-951E-706D5A70EF85}" type="presParOf" srcId="{CF4AD7E5-C6A2-4DA8-A576-3E8C8BA213FC}" destId="{CF1A2075-721E-461A-959E-88E357E9EC1D}" srcOrd="0" destOrd="0" presId="urn:microsoft.com/office/officeart/2005/8/layout/orgChart1"/>
    <dgm:cxn modelId="{B5036445-5359-47C3-83AD-0C611F00C1DA}" type="presParOf" srcId="{CF4AD7E5-C6A2-4DA8-A576-3E8C8BA213FC}" destId="{6FE8AB4D-27FD-4B6D-B7C2-6A29F75A75A5}" srcOrd="1" destOrd="0" presId="urn:microsoft.com/office/officeart/2005/8/layout/orgChart1"/>
    <dgm:cxn modelId="{5DA05D86-687A-43F0-87E5-52AFDA421CB9}" type="presParOf" srcId="{6FE8AB4D-27FD-4B6D-B7C2-6A29F75A75A5}" destId="{C6704C97-73A9-4417-A662-C5BF1D398B6A}" srcOrd="0" destOrd="0" presId="urn:microsoft.com/office/officeart/2005/8/layout/orgChart1"/>
    <dgm:cxn modelId="{99C36D88-A5B8-46DD-9BE4-4F1538C4615A}" type="presParOf" srcId="{C6704C97-73A9-4417-A662-C5BF1D398B6A}" destId="{04B164C6-121D-42A7-A148-5D5EE9504553}" srcOrd="0" destOrd="0" presId="urn:microsoft.com/office/officeart/2005/8/layout/orgChart1"/>
    <dgm:cxn modelId="{34A634FF-6335-4738-BD8D-D57497A689D8}" type="presParOf" srcId="{C6704C97-73A9-4417-A662-C5BF1D398B6A}" destId="{DBD1747B-46BA-44B2-9A21-EEF711C68581}" srcOrd="1" destOrd="0" presId="urn:microsoft.com/office/officeart/2005/8/layout/orgChart1"/>
    <dgm:cxn modelId="{32D12867-7F4A-4608-8EDB-BF6382347968}" type="presParOf" srcId="{6FE8AB4D-27FD-4B6D-B7C2-6A29F75A75A5}" destId="{80E6E98D-50F8-4FC0-80DC-C93BD8674DC2}" srcOrd="1" destOrd="0" presId="urn:microsoft.com/office/officeart/2005/8/layout/orgChart1"/>
    <dgm:cxn modelId="{9DFB1279-6B85-45C2-8A50-EBF37F6E7EBD}" type="presParOf" srcId="{6FE8AB4D-27FD-4B6D-B7C2-6A29F75A75A5}" destId="{E26BD32C-10BA-4653-9619-0E968D633CBA}" srcOrd="2" destOrd="0" presId="urn:microsoft.com/office/officeart/2005/8/layout/orgChart1"/>
    <dgm:cxn modelId="{1134B6C7-E84F-44D6-A899-B2C67D2802F0}" type="presParOf" srcId="{85FCA064-0C97-43D1-A581-417612AAB879}" destId="{44F30E19-2490-48D6-9112-8B74B03A00C5}" srcOrd="2" destOrd="0" presId="urn:microsoft.com/office/officeart/2005/8/layout/orgChart1"/>
    <dgm:cxn modelId="{48CE9AAD-D766-4F48-BC19-E95FA2885E4B}" type="presParOf" srcId="{43D71BE2-D3A8-4F49-9940-6D71C97B3D4F}" destId="{29384FD1-5F31-4CE7-BBA5-DF504808D3D7}" srcOrd="2" destOrd="0" presId="urn:microsoft.com/office/officeart/2005/8/layout/orgChart1"/>
    <dgm:cxn modelId="{34F7A67D-5B7A-4CF2-8469-D9D4949AC6DD}" type="presParOf" srcId="{C0FF2E5C-EFAE-48A8-BA5C-C9AFA750E66C}" destId="{DE9F1C09-F630-417A-BEFF-6C7CCA8AD3E6}" srcOrd="2" destOrd="0" presId="urn:microsoft.com/office/officeart/2005/8/layout/orgChart1"/>
    <dgm:cxn modelId="{7A142D42-AAC5-43F4-AD05-39B6085D76A8}" type="presParOf" srcId="{C0FF2E5C-EFAE-48A8-BA5C-C9AFA750E66C}" destId="{F9A1D42B-AF9C-4F10-BFF0-F505C86B1129}" srcOrd="3" destOrd="0" presId="urn:microsoft.com/office/officeart/2005/8/layout/orgChart1"/>
    <dgm:cxn modelId="{8AFF1260-1202-44C4-92C7-CEB356597A10}" type="presParOf" srcId="{F9A1D42B-AF9C-4F10-BFF0-F505C86B1129}" destId="{9DE93EAE-BFB9-4B0F-A506-8BE5C23252E6}" srcOrd="0" destOrd="0" presId="urn:microsoft.com/office/officeart/2005/8/layout/orgChart1"/>
    <dgm:cxn modelId="{EC1C1C6D-F472-4E66-9930-4C3963ABC4F0}" type="presParOf" srcId="{9DE93EAE-BFB9-4B0F-A506-8BE5C23252E6}" destId="{8B635A0C-1E0F-47E7-8448-4DDD81AD16A5}" srcOrd="0" destOrd="0" presId="urn:microsoft.com/office/officeart/2005/8/layout/orgChart1"/>
    <dgm:cxn modelId="{0CBEC02D-714F-450B-826A-946CC40CE473}" type="presParOf" srcId="{9DE93EAE-BFB9-4B0F-A506-8BE5C23252E6}" destId="{7158DDE4-93B1-4331-96CB-3D23C87CB7E6}" srcOrd="1" destOrd="0" presId="urn:microsoft.com/office/officeart/2005/8/layout/orgChart1"/>
    <dgm:cxn modelId="{EF3433EA-B483-4052-87A5-12AC1C8EEB46}" type="presParOf" srcId="{F9A1D42B-AF9C-4F10-BFF0-F505C86B1129}" destId="{D504AD92-9B66-4EE0-BE75-9CBDFDFADFF1}" srcOrd="1" destOrd="0" presId="urn:microsoft.com/office/officeart/2005/8/layout/orgChart1"/>
    <dgm:cxn modelId="{C087E39C-6057-4427-A66B-41674F06E61A}" type="presParOf" srcId="{F9A1D42B-AF9C-4F10-BFF0-F505C86B1129}" destId="{3049D39E-0703-4A59-8FE3-0ACDE73B2E3A}" srcOrd="2" destOrd="0" presId="urn:microsoft.com/office/officeart/2005/8/layout/orgChart1"/>
    <dgm:cxn modelId="{12C0474B-6DD7-4329-A784-EC37612502F1}" type="presParOf" srcId="{C0FF2E5C-EFAE-48A8-BA5C-C9AFA750E66C}" destId="{F51E3CED-FD58-4420-B0BD-3A90F0CE5D84}" srcOrd="4" destOrd="0" presId="urn:microsoft.com/office/officeart/2005/8/layout/orgChart1"/>
    <dgm:cxn modelId="{45688607-0368-4C65-A473-95919F647CF6}" type="presParOf" srcId="{C0FF2E5C-EFAE-48A8-BA5C-C9AFA750E66C}" destId="{9B5A640E-CD2E-4BA0-BCFB-48570B3E6B47}" srcOrd="5" destOrd="0" presId="urn:microsoft.com/office/officeart/2005/8/layout/orgChart1"/>
    <dgm:cxn modelId="{869EDC2B-6609-49F4-B111-CA1C5004CC72}" type="presParOf" srcId="{9B5A640E-CD2E-4BA0-BCFB-48570B3E6B47}" destId="{03B65022-817E-4CCF-AA50-7770B63116C7}" srcOrd="0" destOrd="0" presId="urn:microsoft.com/office/officeart/2005/8/layout/orgChart1"/>
    <dgm:cxn modelId="{DC6E0F0A-8EAB-43AA-9346-A114087A5901}" type="presParOf" srcId="{03B65022-817E-4CCF-AA50-7770B63116C7}" destId="{4A56EAA3-C2A4-47A6-8078-170EA4F6FBC2}" srcOrd="0" destOrd="0" presId="urn:microsoft.com/office/officeart/2005/8/layout/orgChart1"/>
    <dgm:cxn modelId="{2E40144D-30CC-4400-BFF2-328B96C8B98A}" type="presParOf" srcId="{03B65022-817E-4CCF-AA50-7770B63116C7}" destId="{6EAF4D4E-6F56-483A-8C78-5FEBE4A86694}" srcOrd="1" destOrd="0" presId="urn:microsoft.com/office/officeart/2005/8/layout/orgChart1"/>
    <dgm:cxn modelId="{1E467AAB-029D-490B-B577-03DAA520979A}" type="presParOf" srcId="{9B5A640E-CD2E-4BA0-BCFB-48570B3E6B47}" destId="{CAF9E367-2856-457A-95ED-9BE719CF8E5B}" srcOrd="1" destOrd="0" presId="urn:microsoft.com/office/officeart/2005/8/layout/orgChart1"/>
    <dgm:cxn modelId="{78A8782B-17D5-49F1-B040-2F8972E2D9F7}" type="presParOf" srcId="{CAF9E367-2856-457A-95ED-9BE719CF8E5B}" destId="{878E6E65-A344-45DB-A54D-0B2705E506A0}" srcOrd="0" destOrd="0" presId="urn:microsoft.com/office/officeart/2005/8/layout/orgChart1"/>
    <dgm:cxn modelId="{5A187962-8581-4458-9E81-99F91AEFF3B1}" type="presParOf" srcId="{CAF9E367-2856-457A-95ED-9BE719CF8E5B}" destId="{C3E26425-8D5A-4E4F-B0E8-670C2586DE08}" srcOrd="1" destOrd="0" presId="urn:microsoft.com/office/officeart/2005/8/layout/orgChart1"/>
    <dgm:cxn modelId="{825211BB-44EF-4E31-99F1-3C20BA80E659}" type="presParOf" srcId="{C3E26425-8D5A-4E4F-B0E8-670C2586DE08}" destId="{63E2E896-91C6-445E-95E4-5BB57E857918}" srcOrd="0" destOrd="0" presId="urn:microsoft.com/office/officeart/2005/8/layout/orgChart1"/>
    <dgm:cxn modelId="{4A769730-5730-475F-8334-16884FADDE73}" type="presParOf" srcId="{63E2E896-91C6-445E-95E4-5BB57E857918}" destId="{8F4C20CC-3D08-4378-93BE-FC7560E32D84}" srcOrd="0" destOrd="0" presId="urn:microsoft.com/office/officeart/2005/8/layout/orgChart1"/>
    <dgm:cxn modelId="{5C4B9FB6-B0EE-4562-A6CE-552C6C943AE9}" type="presParOf" srcId="{63E2E896-91C6-445E-95E4-5BB57E857918}" destId="{875C2E93-69E9-4D9B-A558-7BC5927C421C}" srcOrd="1" destOrd="0" presId="urn:microsoft.com/office/officeart/2005/8/layout/orgChart1"/>
    <dgm:cxn modelId="{7505AE71-CF4B-4D48-AE06-A140546B4C30}" type="presParOf" srcId="{C3E26425-8D5A-4E4F-B0E8-670C2586DE08}" destId="{55BA564A-807C-4D46-9F2C-6EBD9F3859B1}" srcOrd="1" destOrd="0" presId="urn:microsoft.com/office/officeart/2005/8/layout/orgChart1"/>
    <dgm:cxn modelId="{30E77FB4-0B3B-44ED-8CE3-04D8F75DCFF9}" type="presParOf" srcId="{55BA564A-807C-4D46-9F2C-6EBD9F3859B1}" destId="{BD434ED9-5676-4B04-BD0D-C2BB2BDEC0E0}" srcOrd="0" destOrd="0" presId="urn:microsoft.com/office/officeart/2005/8/layout/orgChart1"/>
    <dgm:cxn modelId="{9C37A6AF-7EEB-4373-96F6-DEF44AF2A0F7}" type="presParOf" srcId="{55BA564A-807C-4D46-9F2C-6EBD9F3859B1}" destId="{2480570E-646A-4165-9AAD-A838B908EFED}" srcOrd="1" destOrd="0" presId="urn:microsoft.com/office/officeart/2005/8/layout/orgChart1"/>
    <dgm:cxn modelId="{48BC7688-C3E9-4560-97DC-C5907F30FFF3}" type="presParOf" srcId="{2480570E-646A-4165-9AAD-A838B908EFED}" destId="{AA58E8F5-4BD1-4B97-8893-D2833765759D}" srcOrd="0" destOrd="0" presId="urn:microsoft.com/office/officeart/2005/8/layout/orgChart1"/>
    <dgm:cxn modelId="{A1819904-90C5-4C3C-B2F8-C442A04C02DB}" type="presParOf" srcId="{AA58E8F5-4BD1-4B97-8893-D2833765759D}" destId="{152215CD-4B3A-48E3-973F-834A475373C1}" srcOrd="0" destOrd="0" presId="urn:microsoft.com/office/officeart/2005/8/layout/orgChart1"/>
    <dgm:cxn modelId="{48A7A6E5-3A2D-4DDB-855D-87FCDB2D52C5}" type="presParOf" srcId="{AA58E8F5-4BD1-4B97-8893-D2833765759D}" destId="{EE344C7F-6DE5-4351-AF05-BF2B16424251}" srcOrd="1" destOrd="0" presId="urn:microsoft.com/office/officeart/2005/8/layout/orgChart1"/>
    <dgm:cxn modelId="{486FB496-9CC7-4D17-8F16-C2BE90F29E81}" type="presParOf" srcId="{2480570E-646A-4165-9AAD-A838B908EFED}" destId="{6CA31ACE-C1C1-4165-B714-FB7B0772D57E}" srcOrd="1" destOrd="0" presId="urn:microsoft.com/office/officeart/2005/8/layout/orgChart1"/>
    <dgm:cxn modelId="{446321D4-4341-4EF3-838B-90A9126071E1}" type="presParOf" srcId="{2480570E-646A-4165-9AAD-A838B908EFED}" destId="{681F1AF6-3C06-4CC1-81AA-EFA3CD2E5B90}" srcOrd="2" destOrd="0" presId="urn:microsoft.com/office/officeart/2005/8/layout/orgChart1"/>
    <dgm:cxn modelId="{CF15C128-2679-4636-9B8E-80F1644B22AB}" type="presParOf" srcId="{C3E26425-8D5A-4E4F-B0E8-670C2586DE08}" destId="{E92A44B6-E8E3-4949-9B7F-0BD09B2D42D3}" srcOrd="2" destOrd="0" presId="urn:microsoft.com/office/officeart/2005/8/layout/orgChart1"/>
    <dgm:cxn modelId="{1BF4BA52-3490-4BB9-9B00-1F512E1521CE}" type="presParOf" srcId="{CAF9E367-2856-457A-95ED-9BE719CF8E5B}" destId="{1E4419EF-95FA-45AB-AA67-A757CCA56C70}" srcOrd="2" destOrd="0" presId="urn:microsoft.com/office/officeart/2005/8/layout/orgChart1"/>
    <dgm:cxn modelId="{366906A6-3505-4B98-B0D8-B4AB9CE1DE24}" type="presParOf" srcId="{CAF9E367-2856-457A-95ED-9BE719CF8E5B}" destId="{51173FBD-01BE-4C93-8B69-74C4EF8DC4AB}" srcOrd="3" destOrd="0" presId="urn:microsoft.com/office/officeart/2005/8/layout/orgChart1"/>
    <dgm:cxn modelId="{4E9DBCF5-F80C-4226-9E45-4BEEDD258541}" type="presParOf" srcId="{51173FBD-01BE-4C93-8B69-74C4EF8DC4AB}" destId="{4427267D-C252-44A0-95B7-3EF9F0448B2C}" srcOrd="0" destOrd="0" presId="urn:microsoft.com/office/officeart/2005/8/layout/orgChart1"/>
    <dgm:cxn modelId="{125981F3-B308-4031-B4D2-A8E9AA19A1A4}" type="presParOf" srcId="{4427267D-C252-44A0-95B7-3EF9F0448B2C}" destId="{E93878E2-9907-4891-8575-5B0ADE8ECBD2}" srcOrd="0" destOrd="0" presId="urn:microsoft.com/office/officeart/2005/8/layout/orgChart1"/>
    <dgm:cxn modelId="{376077BA-8A46-4F0E-818D-B1A971D3DA69}" type="presParOf" srcId="{4427267D-C252-44A0-95B7-3EF9F0448B2C}" destId="{5C10FFA8-BBAB-4717-8EE9-52B4162854EB}" srcOrd="1" destOrd="0" presId="urn:microsoft.com/office/officeart/2005/8/layout/orgChart1"/>
    <dgm:cxn modelId="{DF8602B5-B030-4FA2-9626-5833A67161F7}" type="presParOf" srcId="{51173FBD-01BE-4C93-8B69-74C4EF8DC4AB}" destId="{BA6A8DE0-B518-40AA-8146-A3B183DBE982}" srcOrd="1" destOrd="0" presId="urn:microsoft.com/office/officeart/2005/8/layout/orgChart1"/>
    <dgm:cxn modelId="{F3912D4F-0A46-41F3-AC4B-0F05718C83DB}" type="presParOf" srcId="{BA6A8DE0-B518-40AA-8146-A3B183DBE982}" destId="{52E6F269-97CF-4B27-96CF-3E50EDED61A8}" srcOrd="0" destOrd="0" presId="urn:microsoft.com/office/officeart/2005/8/layout/orgChart1"/>
    <dgm:cxn modelId="{C4371BBA-B166-4769-AF97-E11BF0051D6B}" type="presParOf" srcId="{BA6A8DE0-B518-40AA-8146-A3B183DBE982}" destId="{7B7536D3-5595-4D4E-819D-26636C5E6808}" srcOrd="1" destOrd="0" presId="urn:microsoft.com/office/officeart/2005/8/layout/orgChart1"/>
    <dgm:cxn modelId="{93C1E521-B691-4F65-818F-2EFA46C30CD2}" type="presParOf" srcId="{7B7536D3-5595-4D4E-819D-26636C5E6808}" destId="{C57F2BD2-F580-4DF1-8275-3F052C6177F0}" srcOrd="0" destOrd="0" presId="urn:microsoft.com/office/officeart/2005/8/layout/orgChart1"/>
    <dgm:cxn modelId="{08ED43F0-13E0-479E-A67F-8C6BCCA6947F}" type="presParOf" srcId="{C57F2BD2-F580-4DF1-8275-3F052C6177F0}" destId="{3E7BCA2E-C40F-43EA-BABF-3E1407735D5A}" srcOrd="0" destOrd="0" presId="urn:microsoft.com/office/officeart/2005/8/layout/orgChart1"/>
    <dgm:cxn modelId="{C01D4EA2-B1F9-4564-B963-3404F9E16B0C}" type="presParOf" srcId="{C57F2BD2-F580-4DF1-8275-3F052C6177F0}" destId="{2F003BE1-2A60-4AA8-A61A-320D9B5406B8}" srcOrd="1" destOrd="0" presId="urn:microsoft.com/office/officeart/2005/8/layout/orgChart1"/>
    <dgm:cxn modelId="{07811672-4D60-4211-BB50-355458C6998A}" type="presParOf" srcId="{7B7536D3-5595-4D4E-819D-26636C5E6808}" destId="{8F9AE0B4-B29F-4C62-9C47-CC4F5C968A12}" srcOrd="1" destOrd="0" presId="urn:microsoft.com/office/officeart/2005/8/layout/orgChart1"/>
    <dgm:cxn modelId="{8B7BCBF8-91CC-4354-8834-FB6CA7E04378}" type="presParOf" srcId="{7B7536D3-5595-4D4E-819D-26636C5E6808}" destId="{A1321197-D2D1-48C7-B2A4-0CDA34EB58C4}" srcOrd="2" destOrd="0" presId="urn:microsoft.com/office/officeart/2005/8/layout/orgChart1"/>
    <dgm:cxn modelId="{6131C6D3-FE13-4934-8800-50C4BA880B30}" type="presParOf" srcId="{51173FBD-01BE-4C93-8B69-74C4EF8DC4AB}" destId="{57BFFCCD-D323-41E3-9DBD-28EDED20C9AE}" srcOrd="2" destOrd="0" presId="urn:microsoft.com/office/officeart/2005/8/layout/orgChart1"/>
    <dgm:cxn modelId="{A0D1F5BA-BF12-47EA-9B13-AD87533E7EB7}" type="presParOf" srcId="{9B5A640E-CD2E-4BA0-BCFB-48570B3E6B47}" destId="{744AF61A-A084-4F9F-801A-6FA25E04DDDF}" srcOrd="2" destOrd="0" presId="urn:microsoft.com/office/officeart/2005/8/layout/orgChart1"/>
    <dgm:cxn modelId="{DC37349B-DAFA-4994-9E0D-53F5BC851F50}" type="presParOf" srcId="{DAFEFDC5-B51E-4914-8EA7-B3485C7A4CDC}" destId="{4457A9F4-3917-4B3F-8F59-01912A8FDCE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E6F269-97CF-4B27-96CF-3E50EDED61A8}">
      <dsp:nvSpPr>
        <dsp:cNvPr id="0" name=""/>
        <dsp:cNvSpPr/>
      </dsp:nvSpPr>
      <dsp:spPr>
        <a:xfrm>
          <a:off x="5073929" y="1659458"/>
          <a:ext cx="203190" cy="1033976"/>
        </a:xfrm>
        <a:custGeom>
          <a:avLst/>
          <a:gdLst/>
          <a:ahLst/>
          <a:cxnLst/>
          <a:rect l="0" t="0" r="0" b="0"/>
          <a:pathLst>
            <a:path>
              <a:moveTo>
                <a:pt x="0" y="0"/>
              </a:moveTo>
              <a:lnTo>
                <a:pt x="0" y="1033976"/>
              </a:lnTo>
              <a:lnTo>
                <a:pt x="203190" y="10339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419EF-95FA-45AB-AA67-A757CCA56C70}">
      <dsp:nvSpPr>
        <dsp:cNvPr id="0" name=""/>
        <dsp:cNvSpPr/>
      </dsp:nvSpPr>
      <dsp:spPr>
        <a:xfrm>
          <a:off x="4837633" y="977620"/>
          <a:ext cx="778135" cy="201670"/>
        </a:xfrm>
        <a:custGeom>
          <a:avLst/>
          <a:gdLst/>
          <a:ahLst/>
          <a:cxnLst/>
          <a:rect l="0" t="0" r="0" b="0"/>
          <a:pathLst>
            <a:path>
              <a:moveTo>
                <a:pt x="0" y="0"/>
              </a:moveTo>
              <a:lnTo>
                <a:pt x="0" y="100835"/>
              </a:lnTo>
              <a:lnTo>
                <a:pt x="778135" y="100835"/>
              </a:lnTo>
              <a:lnTo>
                <a:pt x="778135" y="2016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34ED9-5676-4B04-BD0D-C2BB2BDEC0E0}">
      <dsp:nvSpPr>
        <dsp:cNvPr id="0" name=""/>
        <dsp:cNvSpPr/>
      </dsp:nvSpPr>
      <dsp:spPr>
        <a:xfrm>
          <a:off x="3517657" y="1659458"/>
          <a:ext cx="203190" cy="1060942"/>
        </a:xfrm>
        <a:custGeom>
          <a:avLst/>
          <a:gdLst/>
          <a:ahLst/>
          <a:cxnLst/>
          <a:rect l="0" t="0" r="0" b="0"/>
          <a:pathLst>
            <a:path>
              <a:moveTo>
                <a:pt x="0" y="0"/>
              </a:moveTo>
              <a:lnTo>
                <a:pt x="0" y="1060942"/>
              </a:lnTo>
              <a:lnTo>
                <a:pt x="203190" y="1060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E6E65-A344-45DB-A54D-0B2705E506A0}">
      <dsp:nvSpPr>
        <dsp:cNvPr id="0" name=""/>
        <dsp:cNvSpPr/>
      </dsp:nvSpPr>
      <dsp:spPr>
        <a:xfrm>
          <a:off x="4059498" y="977620"/>
          <a:ext cx="778135" cy="201670"/>
        </a:xfrm>
        <a:custGeom>
          <a:avLst/>
          <a:gdLst/>
          <a:ahLst/>
          <a:cxnLst/>
          <a:rect l="0" t="0" r="0" b="0"/>
          <a:pathLst>
            <a:path>
              <a:moveTo>
                <a:pt x="778135" y="0"/>
              </a:moveTo>
              <a:lnTo>
                <a:pt x="778135" y="100835"/>
              </a:lnTo>
              <a:lnTo>
                <a:pt x="0" y="100835"/>
              </a:lnTo>
              <a:lnTo>
                <a:pt x="0" y="2016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1E3CED-FD58-4420-B0BD-3A90F0CE5D84}">
      <dsp:nvSpPr>
        <dsp:cNvPr id="0" name=""/>
        <dsp:cNvSpPr/>
      </dsp:nvSpPr>
      <dsp:spPr>
        <a:xfrm>
          <a:off x="3281362" y="295782"/>
          <a:ext cx="1556271" cy="201670"/>
        </a:xfrm>
        <a:custGeom>
          <a:avLst/>
          <a:gdLst/>
          <a:ahLst/>
          <a:cxnLst/>
          <a:rect l="0" t="0" r="0" b="0"/>
          <a:pathLst>
            <a:path>
              <a:moveTo>
                <a:pt x="0" y="0"/>
              </a:moveTo>
              <a:lnTo>
                <a:pt x="0" y="100835"/>
              </a:lnTo>
              <a:lnTo>
                <a:pt x="1556271" y="100835"/>
              </a:lnTo>
              <a:lnTo>
                <a:pt x="1556271" y="2016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9F1C09-F630-417A-BEFF-6C7CCA8AD3E6}">
      <dsp:nvSpPr>
        <dsp:cNvPr id="0" name=""/>
        <dsp:cNvSpPr/>
      </dsp:nvSpPr>
      <dsp:spPr>
        <a:xfrm>
          <a:off x="3235642" y="295782"/>
          <a:ext cx="91440" cy="201670"/>
        </a:xfrm>
        <a:custGeom>
          <a:avLst/>
          <a:gdLst/>
          <a:ahLst/>
          <a:cxnLst/>
          <a:rect l="0" t="0" r="0" b="0"/>
          <a:pathLst>
            <a:path>
              <a:moveTo>
                <a:pt x="45720" y="0"/>
              </a:moveTo>
              <a:lnTo>
                <a:pt x="45720" y="2016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1A2075-721E-461A-959E-88E357E9EC1D}">
      <dsp:nvSpPr>
        <dsp:cNvPr id="0" name=""/>
        <dsp:cNvSpPr/>
      </dsp:nvSpPr>
      <dsp:spPr>
        <a:xfrm>
          <a:off x="1961386" y="1659458"/>
          <a:ext cx="203190" cy="846696"/>
        </a:xfrm>
        <a:custGeom>
          <a:avLst/>
          <a:gdLst/>
          <a:ahLst/>
          <a:cxnLst/>
          <a:rect l="0" t="0" r="0" b="0"/>
          <a:pathLst>
            <a:path>
              <a:moveTo>
                <a:pt x="0" y="0"/>
              </a:moveTo>
              <a:lnTo>
                <a:pt x="0" y="846696"/>
              </a:lnTo>
              <a:lnTo>
                <a:pt x="203190" y="8466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1DD469-3047-4855-8B45-1E242B9A5BD6}">
      <dsp:nvSpPr>
        <dsp:cNvPr id="0" name=""/>
        <dsp:cNvSpPr/>
      </dsp:nvSpPr>
      <dsp:spPr>
        <a:xfrm>
          <a:off x="1725091" y="977620"/>
          <a:ext cx="778135" cy="201670"/>
        </a:xfrm>
        <a:custGeom>
          <a:avLst/>
          <a:gdLst/>
          <a:ahLst/>
          <a:cxnLst/>
          <a:rect l="0" t="0" r="0" b="0"/>
          <a:pathLst>
            <a:path>
              <a:moveTo>
                <a:pt x="0" y="0"/>
              </a:moveTo>
              <a:lnTo>
                <a:pt x="0" y="100835"/>
              </a:lnTo>
              <a:lnTo>
                <a:pt x="778135" y="100835"/>
              </a:lnTo>
              <a:lnTo>
                <a:pt x="778135" y="2016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FC1CC9-92C5-4E2B-B7CE-B5076480D449}">
      <dsp:nvSpPr>
        <dsp:cNvPr id="0" name=""/>
        <dsp:cNvSpPr/>
      </dsp:nvSpPr>
      <dsp:spPr>
        <a:xfrm>
          <a:off x="405115" y="1659458"/>
          <a:ext cx="203190" cy="1059451"/>
        </a:xfrm>
        <a:custGeom>
          <a:avLst/>
          <a:gdLst/>
          <a:ahLst/>
          <a:cxnLst/>
          <a:rect l="0" t="0" r="0" b="0"/>
          <a:pathLst>
            <a:path>
              <a:moveTo>
                <a:pt x="0" y="0"/>
              </a:moveTo>
              <a:lnTo>
                <a:pt x="0" y="1059451"/>
              </a:lnTo>
              <a:lnTo>
                <a:pt x="203190" y="1059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DE5273-4721-4341-B608-A7F79301EE3E}">
      <dsp:nvSpPr>
        <dsp:cNvPr id="0" name=""/>
        <dsp:cNvSpPr/>
      </dsp:nvSpPr>
      <dsp:spPr>
        <a:xfrm>
          <a:off x="946955" y="977620"/>
          <a:ext cx="778135" cy="201670"/>
        </a:xfrm>
        <a:custGeom>
          <a:avLst/>
          <a:gdLst/>
          <a:ahLst/>
          <a:cxnLst/>
          <a:rect l="0" t="0" r="0" b="0"/>
          <a:pathLst>
            <a:path>
              <a:moveTo>
                <a:pt x="778135" y="0"/>
              </a:moveTo>
              <a:lnTo>
                <a:pt x="778135" y="100835"/>
              </a:lnTo>
              <a:lnTo>
                <a:pt x="0" y="100835"/>
              </a:lnTo>
              <a:lnTo>
                <a:pt x="0" y="2016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74C4B4-49F5-4309-B5EB-DFE005057579}">
      <dsp:nvSpPr>
        <dsp:cNvPr id="0" name=""/>
        <dsp:cNvSpPr/>
      </dsp:nvSpPr>
      <dsp:spPr>
        <a:xfrm>
          <a:off x="1725091" y="295782"/>
          <a:ext cx="1556271" cy="201670"/>
        </a:xfrm>
        <a:custGeom>
          <a:avLst/>
          <a:gdLst/>
          <a:ahLst/>
          <a:cxnLst/>
          <a:rect l="0" t="0" r="0" b="0"/>
          <a:pathLst>
            <a:path>
              <a:moveTo>
                <a:pt x="1556271" y="0"/>
              </a:moveTo>
              <a:lnTo>
                <a:pt x="1556271" y="100835"/>
              </a:lnTo>
              <a:lnTo>
                <a:pt x="0" y="100835"/>
              </a:lnTo>
              <a:lnTo>
                <a:pt x="0" y="2016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DBCEC-DDAF-4A91-A145-B6EE09D932D3}">
      <dsp:nvSpPr>
        <dsp:cNvPr id="0" name=""/>
        <dsp:cNvSpPr/>
      </dsp:nvSpPr>
      <dsp:spPr>
        <a:xfrm>
          <a:off x="2295362" y="1727"/>
          <a:ext cx="1972000" cy="2940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de-DE" sz="1400" kern="1200">
              <a:latin typeface="Arial Narrow" panose="020B0606020202030204" pitchFamily="34" charset="0"/>
            </a:rPr>
            <a:t>Kindeswohlgefährdung</a:t>
          </a:r>
          <a:endParaRPr lang="de-DE" sz="1000" kern="1200">
            <a:latin typeface="Arial Narrow" panose="020B0606020202030204" pitchFamily="34" charset="0"/>
          </a:endParaRPr>
        </a:p>
      </dsp:txBody>
      <dsp:txXfrm>
        <a:off x="2295362" y="1727"/>
        <a:ext cx="1972000" cy="294054"/>
      </dsp:txXfrm>
    </dsp:sp>
    <dsp:sp modelId="{FE0E2F13-B241-4177-A337-BAB3121801ED}">
      <dsp:nvSpPr>
        <dsp:cNvPr id="0" name=""/>
        <dsp:cNvSpPr/>
      </dsp:nvSpPr>
      <dsp:spPr>
        <a:xfrm>
          <a:off x="1047790" y="497452"/>
          <a:ext cx="1354600" cy="4801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Kindesmisshandlungen</a:t>
          </a:r>
        </a:p>
        <a:p>
          <a:pPr marL="0" lvl="0" indent="0" algn="ctr" defTabSz="488950">
            <a:lnSpc>
              <a:spcPct val="90000"/>
            </a:lnSpc>
            <a:spcBef>
              <a:spcPct val="0"/>
            </a:spcBef>
            <a:spcAft>
              <a:spcPct val="35000"/>
            </a:spcAft>
            <a:buNone/>
          </a:pPr>
          <a:r>
            <a:rPr lang="de-DE" sz="1100" kern="1200">
              <a:latin typeface="Arial Narrow" panose="020B0606020202030204" pitchFamily="34" charset="0"/>
            </a:rPr>
            <a:t>(Handlungen)</a:t>
          </a:r>
        </a:p>
      </dsp:txBody>
      <dsp:txXfrm>
        <a:off x="1047790" y="497452"/>
        <a:ext cx="1354600" cy="480167"/>
      </dsp:txXfrm>
    </dsp:sp>
    <dsp:sp modelId="{C87DDCF5-1075-4EA7-9C3B-D099B27782FE}">
      <dsp:nvSpPr>
        <dsp:cNvPr id="0" name=""/>
        <dsp:cNvSpPr/>
      </dsp:nvSpPr>
      <dsp:spPr>
        <a:xfrm>
          <a:off x="269655" y="1179290"/>
          <a:ext cx="1354600" cy="4801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Körperliche Misshandlungen</a:t>
          </a:r>
        </a:p>
      </dsp:txBody>
      <dsp:txXfrm>
        <a:off x="269655" y="1179290"/>
        <a:ext cx="1354600" cy="480167"/>
      </dsp:txXfrm>
    </dsp:sp>
    <dsp:sp modelId="{A2CDFC34-D8DE-4425-988F-F04C147E35A3}">
      <dsp:nvSpPr>
        <dsp:cNvPr id="0" name=""/>
        <dsp:cNvSpPr/>
      </dsp:nvSpPr>
      <dsp:spPr>
        <a:xfrm>
          <a:off x="608305" y="1861128"/>
          <a:ext cx="960335" cy="171556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sind gezielte Anwendung von Gewalt, die zu körperlichen Verletzungen führt oder das Potential dazu hat.</a:t>
          </a:r>
          <a:br>
            <a:rPr lang="de-DE" sz="1000" kern="1200">
              <a:latin typeface="Arial Narrow" panose="020B0606020202030204" pitchFamily="34" charset="0"/>
            </a:rPr>
          </a:br>
          <a:r>
            <a:rPr lang="de-DE" sz="1000" kern="1200">
              <a:latin typeface="Arial Narrow" panose="020B0606020202030204" pitchFamily="34" charset="0"/>
            </a:rPr>
            <a:t>Auch wenn es "erzieherisch" gemeint ist oder der Kontrolle kindlichen Verhaltens dient.</a:t>
          </a:r>
        </a:p>
      </dsp:txBody>
      <dsp:txXfrm>
        <a:off x="608305" y="1861128"/>
        <a:ext cx="960335" cy="1715562"/>
      </dsp:txXfrm>
    </dsp:sp>
    <dsp:sp modelId="{9BDEB519-3E94-4B4D-9C51-5625E8C845D8}">
      <dsp:nvSpPr>
        <dsp:cNvPr id="0" name=""/>
        <dsp:cNvSpPr/>
      </dsp:nvSpPr>
      <dsp:spPr>
        <a:xfrm>
          <a:off x="1825926" y="1179290"/>
          <a:ext cx="1354600" cy="4801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Psychische Misshandlungen</a:t>
          </a:r>
        </a:p>
      </dsp:txBody>
      <dsp:txXfrm>
        <a:off x="1825926" y="1179290"/>
        <a:ext cx="1354600" cy="480167"/>
      </dsp:txXfrm>
    </dsp:sp>
    <dsp:sp modelId="{04B164C6-121D-42A7-A148-5D5EE9504553}">
      <dsp:nvSpPr>
        <dsp:cNvPr id="0" name=""/>
        <dsp:cNvSpPr/>
      </dsp:nvSpPr>
      <dsp:spPr>
        <a:xfrm>
          <a:off x="2164576" y="1861128"/>
          <a:ext cx="960335" cy="12900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sind z.B:</a:t>
          </a:r>
          <a:br>
            <a:rPr lang="de-DE" sz="1000" kern="1200">
              <a:latin typeface="Arial Narrow" panose="020B0606020202030204" pitchFamily="34" charset="0"/>
            </a:rPr>
          </a:br>
          <a:r>
            <a:rPr lang="de-DE" sz="1000" kern="1200">
              <a:latin typeface="Arial Narrow" panose="020B0606020202030204" pitchFamily="34" charset="0"/>
            </a:rPr>
            <a:t>terrorisieren, isolieren, feindseelige Ablehnung, ausnutzen, verweigern emotionaler Responsivität </a:t>
          </a:r>
        </a:p>
      </dsp:txBody>
      <dsp:txXfrm>
        <a:off x="2164576" y="1861128"/>
        <a:ext cx="960335" cy="1290051"/>
      </dsp:txXfrm>
    </dsp:sp>
    <dsp:sp modelId="{8B635A0C-1E0F-47E7-8448-4DDD81AD16A5}">
      <dsp:nvSpPr>
        <dsp:cNvPr id="0" name=""/>
        <dsp:cNvSpPr/>
      </dsp:nvSpPr>
      <dsp:spPr>
        <a:xfrm>
          <a:off x="2604062" y="497452"/>
          <a:ext cx="1354600" cy="4801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sexueller Missbrauch</a:t>
          </a:r>
        </a:p>
      </dsp:txBody>
      <dsp:txXfrm>
        <a:off x="2604062" y="497452"/>
        <a:ext cx="1354600" cy="480167"/>
      </dsp:txXfrm>
    </dsp:sp>
    <dsp:sp modelId="{4A56EAA3-C2A4-47A6-8078-170EA4F6FBC2}">
      <dsp:nvSpPr>
        <dsp:cNvPr id="0" name=""/>
        <dsp:cNvSpPr/>
      </dsp:nvSpPr>
      <dsp:spPr>
        <a:xfrm>
          <a:off x="4160333" y="497452"/>
          <a:ext cx="1354600" cy="4801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Vernachlässigung</a:t>
          </a:r>
          <a:br>
            <a:rPr lang="de-DE" sz="1100" kern="1200">
              <a:latin typeface="Arial Narrow" panose="020B0606020202030204" pitchFamily="34" charset="0"/>
            </a:rPr>
          </a:br>
          <a:r>
            <a:rPr lang="de-DE" sz="1100" kern="1200">
              <a:latin typeface="Arial Narrow" panose="020B0606020202030204" pitchFamily="34" charset="0"/>
            </a:rPr>
            <a:t>(Unterlassungen)</a:t>
          </a:r>
        </a:p>
      </dsp:txBody>
      <dsp:txXfrm>
        <a:off x="4160333" y="497452"/>
        <a:ext cx="1354600" cy="480167"/>
      </dsp:txXfrm>
    </dsp:sp>
    <dsp:sp modelId="{8F4C20CC-3D08-4378-93BE-FC7560E32D84}">
      <dsp:nvSpPr>
        <dsp:cNvPr id="0" name=""/>
        <dsp:cNvSpPr/>
      </dsp:nvSpPr>
      <dsp:spPr>
        <a:xfrm>
          <a:off x="3382197" y="1179290"/>
          <a:ext cx="1354600" cy="4801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Unterlassene Fürsorge</a:t>
          </a:r>
        </a:p>
      </dsp:txBody>
      <dsp:txXfrm>
        <a:off x="3382197" y="1179290"/>
        <a:ext cx="1354600" cy="480167"/>
      </dsp:txXfrm>
    </dsp:sp>
    <dsp:sp modelId="{152215CD-4B3A-48E3-973F-834A475373C1}">
      <dsp:nvSpPr>
        <dsp:cNvPr id="0" name=""/>
        <dsp:cNvSpPr/>
      </dsp:nvSpPr>
      <dsp:spPr>
        <a:xfrm>
          <a:off x="3720847" y="1861128"/>
          <a:ext cx="960335" cy="17185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ist z.B.:</a:t>
          </a:r>
          <a:br>
            <a:rPr lang="de-DE" sz="1000" kern="1200">
              <a:latin typeface="Arial Narrow" panose="020B0606020202030204" pitchFamily="34" charset="0"/>
            </a:rPr>
          </a:br>
          <a:r>
            <a:rPr lang="de-DE" sz="1000" kern="1200">
              <a:latin typeface="Arial Narrow" panose="020B0606020202030204" pitchFamily="34" charset="0"/>
            </a:rPr>
            <a:t>physische Vernachlässigung in Form von Ernährung, Hygiene, Obdach und Kleidung</a:t>
          </a:r>
          <a:br>
            <a:rPr lang="de-DE" sz="1000" kern="1200">
              <a:latin typeface="Arial Narrow" panose="020B0606020202030204" pitchFamily="34" charset="0"/>
            </a:rPr>
          </a:br>
          <a:r>
            <a:rPr lang="de-DE" sz="1000" kern="1200">
              <a:latin typeface="Arial Narrow" panose="020B0606020202030204" pitchFamily="34" charset="0"/>
            </a:rPr>
            <a:t>Vernachlässigungen in den Bereichen emotionale, medizinische oder erzieherische Zuwendung</a:t>
          </a:r>
        </a:p>
      </dsp:txBody>
      <dsp:txXfrm>
        <a:off x="3720847" y="1861128"/>
        <a:ext cx="960335" cy="1718543"/>
      </dsp:txXfrm>
    </dsp:sp>
    <dsp:sp modelId="{E93878E2-9907-4891-8575-5B0ADE8ECBD2}">
      <dsp:nvSpPr>
        <dsp:cNvPr id="0" name=""/>
        <dsp:cNvSpPr/>
      </dsp:nvSpPr>
      <dsp:spPr>
        <a:xfrm>
          <a:off x="4938469" y="1179290"/>
          <a:ext cx="1354600" cy="4801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Psychische Vernachlässigung</a:t>
          </a:r>
        </a:p>
      </dsp:txBody>
      <dsp:txXfrm>
        <a:off x="4938469" y="1179290"/>
        <a:ext cx="1354600" cy="480167"/>
      </dsp:txXfrm>
    </dsp:sp>
    <dsp:sp modelId="{3E7BCA2E-C40F-43EA-BABF-3E1407735D5A}">
      <dsp:nvSpPr>
        <dsp:cNvPr id="0" name=""/>
        <dsp:cNvSpPr/>
      </dsp:nvSpPr>
      <dsp:spPr>
        <a:xfrm>
          <a:off x="5277119" y="1861128"/>
          <a:ext cx="960335" cy="16646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sind z.B.:</a:t>
          </a:r>
          <a:br>
            <a:rPr lang="de-DE" sz="1000" kern="1200">
              <a:latin typeface="Arial Narrow" panose="020B0606020202030204" pitchFamily="34" charset="0"/>
            </a:rPr>
          </a:br>
          <a:r>
            <a:rPr lang="de-DE" sz="1000" kern="1200">
              <a:latin typeface="Arial Narrow" panose="020B0606020202030204" pitchFamily="34" charset="0"/>
            </a:rPr>
            <a:t>unzureichende Beaufsichtigung</a:t>
          </a:r>
          <a:br>
            <a:rPr lang="de-DE" sz="1000" kern="1200">
              <a:latin typeface="Arial Narrow" panose="020B0606020202030204" pitchFamily="34" charset="0"/>
            </a:rPr>
          </a:br>
          <a:r>
            <a:rPr lang="de-DE" sz="1000" kern="1200">
              <a:latin typeface="Arial Narrow" panose="020B0606020202030204" pitchFamily="34" charset="0"/>
            </a:rPr>
            <a:t>Aussetzung einer gewalttätigen Umgebung</a:t>
          </a:r>
        </a:p>
      </dsp:txBody>
      <dsp:txXfrm>
        <a:off x="5277119" y="1861128"/>
        <a:ext cx="960335" cy="16646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7D79-38D5-4AFD-A387-C9BDCA7C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10220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5</cp:revision>
  <cp:lastPrinted>2010-01-12T12:58:00Z</cp:lastPrinted>
  <dcterms:created xsi:type="dcterms:W3CDTF">2023-08-17T08:51:00Z</dcterms:created>
  <dcterms:modified xsi:type="dcterms:W3CDTF">2023-09-12T16:12:00Z</dcterms:modified>
</cp:coreProperties>
</file>